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jc w:val="center"/>
        <w:rPr>
          <w:rFonts w:ascii="宋体" w:hAnsi="宋体" w:eastAsia="宋体"/>
          <w:b/>
          <w:sz w:val="60"/>
          <w:szCs w:val="60"/>
        </w:rPr>
      </w:pPr>
      <w:r>
        <w:rPr>
          <w:rFonts w:hint="eastAsia" w:ascii="宋体" w:hAnsi="宋体" w:eastAsia="宋体"/>
          <w:b/>
          <w:sz w:val="60"/>
          <w:szCs w:val="60"/>
        </w:rPr>
        <w:t>中央国家机关政府采购中心</w:t>
      </w:r>
    </w:p>
    <w:p>
      <w:pPr>
        <w:jc w:val="center"/>
        <w:rPr>
          <w:rFonts w:ascii="宋体" w:hAnsi="宋体" w:eastAsia="宋体"/>
          <w:b/>
          <w:sz w:val="60"/>
          <w:szCs w:val="60"/>
        </w:rPr>
      </w:pPr>
      <w:r>
        <w:rPr>
          <w:rFonts w:hint="eastAsia" w:ascii="宋体" w:hAnsi="宋体" w:eastAsia="宋体"/>
          <w:b/>
          <w:sz w:val="60"/>
          <w:szCs w:val="60"/>
        </w:rPr>
        <w:t>信息系统优化升级项目</w:t>
      </w:r>
    </w:p>
    <w:p>
      <w:pPr>
        <w:jc w:val="center"/>
        <w:rPr>
          <w:rFonts w:ascii="宋体" w:hAnsi="宋体" w:eastAsia="宋体"/>
          <w:b/>
          <w:sz w:val="60"/>
          <w:szCs w:val="60"/>
        </w:rPr>
      </w:pPr>
      <w:r>
        <w:rPr>
          <w:rFonts w:hint="eastAsia" w:ascii="宋体" w:hAnsi="宋体" w:eastAsia="宋体"/>
          <w:b/>
          <w:sz w:val="60"/>
          <w:szCs w:val="60"/>
        </w:rPr>
        <w:t>（综合采购系统）</w:t>
      </w:r>
    </w:p>
    <w:p>
      <w:pPr>
        <w:jc w:val="center"/>
        <w:rPr>
          <w:rFonts w:ascii="宋体" w:hAnsi="宋体" w:eastAsia="宋体"/>
          <w:b/>
          <w:sz w:val="60"/>
          <w:szCs w:val="60"/>
        </w:rPr>
      </w:pPr>
    </w:p>
    <w:p>
      <w:pPr>
        <w:jc w:val="center"/>
        <w:rPr>
          <w:rFonts w:ascii="宋体" w:hAnsi="宋体" w:eastAsia="宋体"/>
          <w:b/>
          <w:sz w:val="48"/>
          <w:szCs w:val="52"/>
        </w:rPr>
      </w:pPr>
    </w:p>
    <w:p>
      <w:pPr>
        <w:jc w:val="center"/>
        <w:rPr>
          <w:rFonts w:ascii="宋体" w:hAnsi="宋体" w:eastAsia="宋体"/>
          <w:b/>
          <w:sz w:val="48"/>
          <w:szCs w:val="52"/>
        </w:rPr>
      </w:pPr>
      <w:r>
        <w:rPr>
          <w:rFonts w:hint="eastAsia" w:ascii="宋体" w:hAnsi="宋体" w:eastAsia="宋体"/>
          <w:b/>
          <w:sz w:val="48"/>
          <w:szCs w:val="52"/>
        </w:rPr>
        <w:t>用户手册（代理商版）</w:t>
      </w: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jc w:val="center"/>
        <w:rPr>
          <w:rFonts w:ascii="宋体" w:hAnsi="宋体" w:eastAsia="宋体" w:cstheme="minorHAnsi"/>
          <w:color w:val="000000" w:themeColor="text1"/>
          <w:sz w:val="36"/>
          <w:szCs w:val="36"/>
          <w14:textFill>
            <w14:solidFill>
              <w14:schemeClr w14:val="tx1"/>
            </w14:solidFill>
          </w14:textFill>
        </w:rPr>
      </w:pPr>
      <w:bookmarkStart w:id="67" w:name="_GoBack"/>
      <w:bookmarkEnd w:id="67"/>
    </w:p>
    <w:p>
      <w:pPr>
        <w:pageBreakBefore/>
        <w:jc w:val="center"/>
        <w:rPr>
          <w:rFonts w:ascii="宋体" w:hAnsi="宋体" w:eastAsia="宋体"/>
          <w:b/>
          <w:sz w:val="36"/>
          <w:szCs w:val="36"/>
        </w:rPr>
      </w:pPr>
      <w:r>
        <w:rPr>
          <w:rFonts w:hint="eastAsia" w:ascii="宋体" w:hAnsi="宋体" w:eastAsia="宋体"/>
          <w:b/>
          <w:sz w:val="36"/>
          <w:szCs w:val="36"/>
        </w:rPr>
        <w:t xml:space="preserve">目 </w:t>
      </w:r>
      <w:r>
        <w:rPr>
          <w:rFonts w:ascii="宋体" w:hAnsi="宋体" w:eastAsia="宋体"/>
          <w:b/>
          <w:sz w:val="36"/>
          <w:szCs w:val="36"/>
        </w:rPr>
        <w:t xml:space="preserve"> </w:t>
      </w:r>
      <w:r>
        <w:rPr>
          <w:rFonts w:hint="eastAsia" w:ascii="宋体" w:hAnsi="宋体" w:eastAsia="宋体"/>
          <w:b/>
          <w:sz w:val="36"/>
          <w:szCs w:val="36"/>
        </w:rPr>
        <w:t>录</w:t>
      </w:r>
    </w:p>
    <w:p>
      <w:pPr>
        <w:pStyle w:val="15"/>
        <w:tabs>
          <w:tab w:val="right" w:leader="dot" w:pos="9746"/>
        </w:tabs>
      </w:pPr>
      <w:r>
        <w:rPr>
          <w:rFonts w:ascii="宋体" w:hAnsi="宋体" w:eastAsia="宋体"/>
        </w:rPr>
        <w:fldChar w:fldCharType="begin"/>
      </w:r>
      <w:r>
        <w:rPr>
          <w:rFonts w:ascii="宋体" w:hAnsi="宋体" w:eastAsia="宋体"/>
        </w:rPr>
        <w:instrText xml:space="preserve"> </w:instrText>
      </w:r>
      <w:r>
        <w:rPr>
          <w:rFonts w:hint="eastAsia" w:ascii="宋体" w:hAnsi="宋体" w:eastAsia="宋体"/>
        </w:rPr>
        <w:instrText xml:space="preserve">TOC \o "2-3" \h \z \t "标题 1,1"</w:instrText>
      </w:r>
      <w:r>
        <w:rPr>
          <w:rFonts w:ascii="宋体" w:hAnsi="宋体" w:eastAsia="宋体"/>
        </w:rPr>
        <w:instrText xml:space="preserve"> </w:instrText>
      </w:r>
      <w:r>
        <w:rPr>
          <w:rFonts w:ascii="宋体" w:hAnsi="宋体" w:eastAsia="宋体"/>
        </w:rPr>
        <w:fldChar w:fldCharType="separate"/>
      </w:r>
      <w:r>
        <w:rPr>
          <w:rFonts w:ascii="宋体" w:hAnsi="宋体" w:eastAsia="宋体"/>
        </w:rPr>
        <w:fldChar w:fldCharType="begin"/>
      </w:r>
      <w:r>
        <w:rPr>
          <w:rFonts w:ascii="宋体" w:hAnsi="宋体" w:eastAsia="宋体"/>
        </w:rPr>
        <w:instrText xml:space="preserve"> HYPERLINK \l _Toc124 </w:instrText>
      </w:r>
      <w:r>
        <w:rPr>
          <w:rFonts w:ascii="宋体" w:hAnsi="宋体" w:eastAsia="宋体"/>
        </w:rPr>
        <w:fldChar w:fldCharType="separate"/>
      </w:r>
      <w:r>
        <w:rPr>
          <w:rFonts w:ascii="宋体" w:hAnsi="宋体" w:eastAsia="宋体"/>
        </w:rPr>
        <w:t xml:space="preserve">1 </w:t>
      </w:r>
      <w:r>
        <w:rPr>
          <w:rFonts w:hint="eastAsia" w:ascii="宋体" w:hAnsi="宋体" w:eastAsia="宋体"/>
        </w:rPr>
        <w:t>准备工作</w:t>
      </w:r>
      <w:r>
        <w:tab/>
      </w:r>
      <w:r>
        <w:fldChar w:fldCharType="begin"/>
      </w:r>
      <w:r>
        <w:instrText xml:space="preserve"> PAGEREF _Toc124 \h </w:instrText>
      </w:r>
      <w:r>
        <w:fldChar w:fldCharType="separate"/>
      </w:r>
      <w:r>
        <w:t>1</w:t>
      </w:r>
      <w:r>
        <w:fldChar w:fldCharType="end"/>
      </w:r>
      <w:r>
        <w:rPr>
          <w:rFonts w:ascii="宋体" w:hAnsi="宋体" w:eastAsia="宋体"/>
        </w:rPr>
        <w:fldChar w:fldCharType="end"/>
      </w:r>
    </w:p>
    <w:p>
      <w:pPr>
        <w:pStyle w:val="15"/>
        <w:tabs>
          <w:tab w:val="right" w:leader="dot" w:pos="9746"/>
        </w:tabs>
      </w:pPr>
      <w:r>
        <w:rPr>
          <w:rFonts w:ascii="宋体" w:hAnsi="宋体" w:eastAsia="宋体"/>
        </w:rPr>
        <w:fldChar w:fldCharType="begin"/>
      </w:r>
      <w:r>
        <w:rPr>
          <w:rFonts w:ascii="宋体" w:hAnsi="宋体" w:eastAsia="宋体"/>
        </w:rPr>
        <w:instrText xml:space="preserve"> HYPERLINK \l _Toc11963 </w:instrText>
      </w:r>
      <w:r>
        <w:rPr>
          <w:rFonts w:ascii="宋体" w:hAnsi="宋体" w:eastAsia="宋体"/>
        </w:rPr>
        <w:fldChar w:fldCharType="separate"/>
      </w:r>
      <w:r>
        <w:rPr>
          <w:rFonts w:ascii="宋体" w:hAnsi="宋体" w:eastAsia="宋体"/>
        </w:rPr>
        <w:t xml:space="preserve">2 </w:t>
      </w:r>
      <w:r>
        <w:rPr>
          <w:rFonts w:hint="eastAsia" w:ascii="宋体" w:hAnsi="宋体" w:eastAsia="宋体"/>
        </w:rPr>
        <w:t>图解关键流程</w:t>
      </w:r>
      <w:r>
        <w:tab/>
      </w:r>
      <w:r>
        <w:fldChar w:fldCharType="begin"/>
      </w:r>
      <w:r>
        <w:instrText xml:space="preserve"> PAGEREF _Toc11963 \h </w:instrText>
      </w:r>
      <w:r>
        <w:fldChar w:fldCharType="separate"/>
      </w:r>
      <w:r>
        <w:t>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_Toc29561 </w:instrText>
      </w:r>
      <w:r>
        <w:rPr>
          <w:rFonts w:ascii="宋体" w:hAnsi="宋体" w:eastAsia="宋体"/>
        </w:rPr>
        <w:fldChar w:fldCharType="separate"/>
      </w:r>
      <w:r>
        <w:rPr>
          <w:rFonts w:hint="default" w:ascii="微软雅黑" w:hAnsi="微软雅黑" w:eastAsia="微软雅黑"/>
        </w:rPr>
        <w:t xml:space="preserve">① </w:t>
      </w:r>
      <w:r>
        <w:rPr>
          <w:rFonts w:hint="eastAsia" w:ascii="宋体" w:hAnsi="宋体" w:eastAsia="宋体"/>
        </w:rPr>
        <w:t>登录</w:t>
      </w:r>
      <w:r>
        <w:tab/>
      </w:r>
      <w:r>
        <w:fldChar w:fldCharType="begin"/>
      </w:r>
      <w:r>
        <w:instrText xml:space="preserve"> PAGEREF _Toc29561 \h </w:instrText>
      </w:r>
      <w:r>
        <w:fldChar w:fldCharType="separate"/>
      </w:r>
      <w:r>
        <w:t>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_Toc7232 </w:instrText>
      </w:r>
      <w:r>
        <w:rPr>
          <w:rFonts w:ascii="宋体" w:hAnsi="宋体" w:eastAsia="宋体"/>
        </w:rPr>
        <w:fldChar w:fldCharType="separate"/>
      </w:r>
      <w:r>
        <w:rPr>
          <w:rFonts w:hint="default" w:ascii="微软雅黑" w:hAnsi="微软雅黑" w:eastAsia="微软雅黑"/>
        </w:rPr>
        <w:t xml:space="preserve">② </w:t>
      </w:r>
      <w:r>
        <w:rPr>
          <w:rFonts w:hint="eastAsia" w:ascii="宋体" w:hAnsi="宋体" w:eastAsia="宋体"/>
        </w:rPr>
        <w:t>申请供货范围</w:t>
      </w:r>
      <w:r>
        <w:tab/>
      </w:r>
      <w:r>
        <w:fldChar w:fldCharType="begin"/>
      </w:r>
      <w:r>
        <w:instrText xml:space="preserve"> PAGEREF _Toc7232 \h </w:instrText>
      </w:r>
      <w:r>
        <w:fldChar w:fldCharType="separate"/>
      </w:r>
      <w:r>
        <w:t>3</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_Toc19609 </w:instrText>
      </w:r>
      <w:r>
        <w:rPr>
          <w:rFonts w:ascii="宋体" w:hAnsi="宋体" w:eastAsia="宋体"/>
        </w:rPr>
        <w:fldChar w:fldCharType="separate"/>
      </w:r>
      <w:r>
        <w:rPr>
          <w:rFonts w:hint="default" w:ascii="微软雅黑" w:hAnsi="微软雅黑" w:eastAsia="微软雅黑"/>
        </w:rPr>
        <w:t xml:space="preserve">③ </w:t>
      </w:r>
      <w:r>
        <w:rPr>
          <w:rFonts w:hint="eastAsia" w:ascii="宋体" w:hAnsi="宋体" w:eastAsia="宋体"/>
        </w:rPr>
        <w:t>选择供货商品并报价</w:t>
      </w:r>
      <w:r>
        <w:tab/>
      </w:r>
      <w:r>
        <w:fldChar w:fldCharType="begin"/>
      </w:r>
      <w:r>
        <w:instrText xml:space="preserve"> PAGEREF _Toc19609 \h </w:instrText>
      </w:r>
      <w:r>
        <w:fldChar w:fldCharType="separate"/>
      </w:r>
      <w:r>
        <w:t>4</w:t>
      </w:r>
      <w:r>
        <w:fldChar w:fldCharType="end"/>
      </w:r>
      <w:r>
        <w:rPr>
          <w:rFonts w:ascii="宋体" w:hAnsi="宋体" w:eastAsia="宋体"/>
        </w:rPr>
        <w:fldChar w:fldCharType="end"/>
      </w:r>
    </w:p>
    <w:p>
      <w:pPr>
        <w:pStyle w:val="15"/>
        <w:tabs>
          <w:tab w:val="right" w:leader="dot" w:pos="9746"/>
        </w:tabs>
      </w:pPr>
      <w:r>
        <w:rPr>
          <w:rFonts w:ascii="宋体" w:hAnsi="宋体" w:eastAsia="宋体"/>
        </w:rPr>
        <w:fldChar w:fldCharType="begin"/>
      </w:r>
      <w:r>
        <w:rPr>
          <w:rFonts w:ascii="宋体" w:hAnsi="宋体" w:eastAsia="宋体"/>
        </w:rPr>
        <w:instrText xml:space="preserve"> HYPERLINK \l _Toc19568 </w:instrText>
      </w:r>
      <w:r>
        <w:rPr>
          <w:rFonts w:ascii="宋体" w:hAnsi="宋体" w:eastAsia="宋体"/>
        </w:rPr>
        <w:fldChar w:fldCharType="separate"/>
      </w:r>
      <w:r>
        <w:rPr>
          <w:rFonts w:ascii="宋体" w:hAnsi="宋体" w:eastAsia="宋体"/>
        </w:rPr>
        <w:t xml:space="preserve">3 </w:t>
      </w:r>
      <w:r>
        <w:rPr>
          <w:rFonts w:hint="eastAsia" w:ascii="宋体" w:hAnsi="宋体" w:eastAsia="宋体"/>
        </w:rPr>
        <w:t>功能详细说明</w:t>
      </w:r>
      <w:r>
        <w:tab/>
      </w:r>
      <w:r>
        <w:fldChar w:fldCharType="begin"/>
      </w:r>
      <w:r>
        <w:instrText xml:space="preserve"> PAGEREF _Toc19568 \h </w:instrText>
      </w:r>
      <w:r>
        <w:fldChar w:fldCharType="separate"/>
      </w:r>
      <w:r>
        <w:t>6</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_Toc10102 </w:instrText>
      </w:r>
      <w:r>
        <w:rPr>
          <w:rFonts w:ascii="宋体" w:hAnsi="宋体" w:eastAsia="宋体"/>
        </w:rPr>
        <w:fldChar w:fldCharType="separate"/>
      </w:r>
      <w:r>
        <w:rPr>
          <w:rFonts w:ascii="宋体" w:hAnsi="宋体" w:eastAsia="宋体"/>
        </w:rPr>
        <w:t xml:space="preserve">3.1 </w:t>
      </w:r>
      <w:r>
        <w:rPr>
          <w:rFonts w:hint="eastAsia" w:ascii="宋体" w:hAnsi="宋体" w:eastAsia="宋体"/>
        </w:rPr>
        <w:t>登录系统</w:t>
      </w:r>
      <w:r>
        <w:tab/>
      </w:r>
      <w:r>
        <w:fldChar w:fldCharType="begin"/>
      </w:r>
      <w:r>
        <w:instrText xml:space="preserve"> PAGEREF _Toc10102 \h </w:instrText>
      </w:r>
      <w:r>
        <w:fldChar w:fldCharType="separate"/>
      </w:r>
      <w:r>
        <w:t>6</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_Toc7986 </w:instrText>
      </w:r>
      <w:r>
        <w:rPr>
          <w:rFonts w:ascii="宋体" w:hAnsi="宋体" w:eastAsia="宋体"/>
        </w:rPr>
        <w:fldChar w:fldCharType="separate"/>
      </w:r>
      <w:r>
        <w:rPr>
          <w:rFonts w:ascii="宋体" w:hAnsi="宋体" w:eastAsia="宋体"/>
        </w:rPr>
        <w:t xml:space="preserve">3.2 </w:t>
      </w:r>
      <w:r>
        <w:rPr>
          <w:rFonts w:hint="eastAsia" w:ascii="宋体" w:hAnsi="宋体" w:eastAsia="宋体"/>
        </w:rPr>
        <w:t>供货范围管理</w:t>
      </w:r>
      <w:r>
        <w:tab/>
      </w:r>
      <w:r>
        <w:fldChar w:fldCharType="begin"/>
      </w:r>
      <w:r>
        <w:instrText xml:space="preserve"> PAGEREF _Toc7986 \h </w:instrText>
      </w:r>
      <w:r>
        <w:fldChar w:fldCharType="separate"/>
      </w:r>
      <w:r>
        <w:t>7</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_Toc5189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3.2.1 </w:t>
      </w:r>
      <w:r>
        <w:rPr>
          <w:rFonts w:hint="eastAsia" w:ascii="宋体" w:hAnsi="宋体" w:eastAsia="宋体" w:cstheme="minorBidi"/>
          <w:bCs w:val="0"/>
          <w:kern w:val="2"/>
          <w:szCs w:val="22"/>
          <w:lang w:val="en-US" w:eastAsia="zh-CN" w:bidi="ar-SA"/>
        </w:rPr>
        <w:t>我的品牌</w:t>
      </w:r>
      <w:r>
        <w:tab/>
      </w:r>
      <w:r>
        <w:fldChar w:fldCharType="begin"/>
      </w:r>
      <w:r>
        <w:instrText xml:space="preserve"> PAGEREF _Toc5189 \h </w:instrText>
      </w:r>
      <w:r>
        <w:fldChar w:fldCharType="separate"/>
      </w:r>
      <w:r>
        <w:t>7</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_Toc31784 </w:instrText>
      </w:r>
      <w:r>
        <w:rPr>
          <w:rFonts w:ascii="宋体" w:hAnsi="宋体" w:eastAsia="宋体"/>
        </w:rPr>
        <w:fldChar w:fldCharType="separate"/>
      </w:r>
      <w:r>
        <w:rPr>
          <w:rFonts w:hint="default" w:ascii="宋体" w:hAnsi="宋体" w:eastAsia="宋体" w:cs="宋体"/>
        </w:rPr>
        <w:t xml:space="preserve">3.2.2 </w:t>
      </w:r>
      <w:r>
        <w:rPr>
          <w:rFonts w:hint="eastAsia" w:ascii="宋体" w:hAnsi="宋体" w:eastAsia="宋体"/>
        </w:rPr>
        <w:t>供货范围查看</w:t>
      </w:r>
      <w:r>
        <w:tab/>
      </w:r>
      <w:r>
        <w:fldChar w:fldCharType="begin"/>
      </w:r>
      <w:r>
        <w:instrText xml:space="preserve"> PAGEREF _Toc31784 \h </w:instrText>
      </w:r>
      <w:r>
        <w:fldChar w:fldCharType="separate"/>
      </w:r>
      <w:r>
        <w:t>8</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_Toc7001 </w:instrText>
      </w:r>
      <w:r>
        <w:rPr>
          <w:rFonts w:ascii="宋体" w:hAnsi="宋体" w:eastAsia="宋体"/>
        </w:rPr>
        <w:fldChar w:fldCharType="separate"/>
      </w:r>
      <w:r>
        <w:rPr>
          <w:rFonts w:hint="default" w:ascii="宋体" w:hAnsi="宋体" w:eastAsia="宋体" w:cs="宋体"/>
        </w:rPr>
        <w:t xml:space="preserve">3.2.3 </w:t>
      </w:r>
      <w:r>
        <w:rPr>
          <w:rFonts w:hint="eastAsia" w:ascii="宋体" w:hAnsi="宋体" w:eastAsia="宋体"/>
        </w:rPr>
        <w:t>供货范围申请</w:t>
      </w:r>
      <w:r>
        <w:tab/>
      </w:r>
      <w:r>
        <w:fldChar w:fldCharType="begin"/>
      </w:r>
      <w:r>
        <w:instrText xml:space="preserve"> PAGEREF _Toc7001 \h </w:instrText>
      </w:r>
      <w:r>
        <w:fldChar w:fldCharType="separate"/>
      </w:r>
      <w:r>
        <w:t>9</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_Toc29869 </w:instrText>
      </w:r>
      <w:r>
        <w:rPr>
          <w:rFonts w:ascii="宋体" w:hAnsi="宋体" w:eastAsia="宋体"/>
        </w:rPr>
        <w:fldChar w:fldCharType="separate"/>
      </w:r>
      <w:r>
        <w:rPr>
          <w:rFonts w:ascii="宋体" w:hAnsi="宋体" w:eastAsia="宋体"/>
        </w:rPr>
        <w:t xml:space="preserve">3.3 </w:t>
      </w:r>
      <w:r>
        <w:rPr>
          <w:rFonts w:hint="eastAsia" w:ascii="宋体" w:hAnsi="宋体" w:eastAsia="宋体"/>
        </w:rPr>
        <w:t>商品管理</w:t>
      </w:r>
      <w:r>
        <w:tab/>
      </w:r>
      <w:r>
        <w:fldChar w:fldCharType="begin"/>
      </w:r>
      <w:r>
        <w:instrText xml:space="preserve"> PAGEREF _Toc29869 \h </w:instrText>
      </w:r>
      <w:r>
        <w:fldChar w:fldCharType="separate"/>
      </w:r>
      <w:r>
        <w:t>10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_Toc20907 </w:instrText>
      </w:r>
      <w:r>
        <w:rPr>
          <w:rFonts w:ascii="宋体" w:hAnsi="宋体" w:eastAsia="宋体"/>
        </w:rPr>
        <w:fldChar w:fldCharType="separate"/>
      </w:r>
      <w:r>
        <w:rPr>
          <w:rFonts w:hint="default" w:ascii="宋体" w:hAnsi="宋体" w:eastAsia="宋体" w:cs="宋体"/>
        </w:rPr>
        <w:t xml:space="preserve">3.3.1 </w:t>
      </w:r>
      <w:r>
        <w:rPr>
          <w:rFonts w:hint="eastAsia" w:ascii="宋体" w:hAnsi="宋体" w:eastAsia="宋体"/>
          <w:lang w:val="en-US" w:eastAsia="zh-CN"/>
        </w:rPr>
        <w:t>我发布的商品</w:t>
      </w:r>
      <w:r>
        <w:tab/>
      </w:r>
      <w:r>
        <w:fldChar w:fldCharType="begin"/>
      </w:r>
      <w:r>
        <w:instrText xml:space="preserve"> PAGEREF _Toc20907 \h </w:instrText>
      </w:r>
      <w:r>
        <w:fldChar w:fldCharType="separate"/>
      </w:r>
      <w:r>
        <w:t>10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_Toc5813 </w:instrText>
      </w:r>
      <w:r>
        <w:rPr>
          <w:rFonts w:ascii="宋体" w:hAnsi="宋体" w:eastAsia="宋体"/>
        </w:rPr>
        <w:fldChar w:fldCharType="separate"/>
      </w:r>
      <w:r>
        <w:rPr>
          <w:rFonts w:hint="default" w:ascii="宋体" w:hAnsi="宋体" w:eastAsia="宋体" w:cs="宋体"/>
        </w:rPr>
        <w:t xml:space="preserve">3.3.2 </w:t>
      </w:r>
      <w:r>
        <w:rPr>
          <w:rFonts w:hint="eastAsia" w:ascii="宋体" w:hAnsi="宋体" w:eastAsia="宋体"/>
        </w:rPr>
        <w:t>我代理的商品</w:t>
      </w:r>
      <w:r>
        <w:tab/>
      </w:r>
      <w:r>
        <w:fldChar w:fldCharType="begin"/>
      </w:r>
      <w:r>
        <w:instrText xml:space="preserve"> PAGEREF _Toc5813 \h </w:instrText>
      </w:r>
      <w:r>
        <w:fldChar w:fldCharType="separate"/>
      </w:r>
      <w:r>
        <w:t>11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_Toc11959 </w:instrText>
      </w:r>
      <w:r>
        <w:rPr>
          <w:rFonts w:ascii="宋体" w:hAnsi="宋体" w:eastAsia="宋体"/>
        </w:rPr>
        <w:fldChar w:fldCharType="separate"/>
      </w:r>
      <w:r>
        <w:rPr>
          <w:rFonts w:ascii="宋体" w:hAnsi="宋体" w:eastAsia="宋体"/>
        </w:rPr>
        <w:t xml:space="preserve">3.4 </w:t>
      </w:r>
      <w:r>
        <w:rPr>
          <w:rFonts w:hint="eastAsia" w:ascii="宋体" w:hAnsi="宋体" w:eastAsia="宋体"/>
          <w:lang w:eastAsia="zh-CN"/>
        </w:rPr>
        <w:t>基础信息</w:t>
      </w:r>
      <w:r>
        <w:rPr>
          <w:rFonts w:hint="eastAsia" w:ascii="宋体" w:hAnsi="宋体" w:eastAsia="宋体"/>
        </w:rPr>
        <w:t>管理</w:t>
      </w:r>
      <w:r>
        <w:tab/>
      </w:r>
      <w:r>
        <w:fldChar w:fldCharType="begin"/>
      </w:r>
      <w:r>
        <w:instrText xml:space="preserve"> PAGEREF _Toc11959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_Toc32702 </w:instrText>
      </w:r>
      <w:r>
        <w:rPr>
          <w:rFonts w:ascii="宋体" w:hAnsi="宋体" w:eastAsia="宋体"/>
        </w:rPr>
        <w:fldChar w:fldCharType="separate"/>
      </w:r>
      <w:r>
        <w:rPr>
          <w:rFonts w:hint="default" w:ascii="宋体" w:hAnsi="宋体" w:eastAsia="宋体" w:cs="宋体"/>
        </w:rPr>
        <w:t xml:space="preserve">3.4.1 </w:t>
      </w:r>
      <w:r>
        <w:rPr>
          <w:rFonts w:hint="eastAsia" w:ascii="宋体" w:hAnsi="宋体" w:eastAsia="宋体"/>
        </w:rPr>
        <w:t>地址管理</w:t>
      </w:r>
      <w:r>
        <w:tab/>
      </w:r>
      <w:r>
        <w:fldChar w:fldCharType="begin"/>
      </w:r>
      <w:r>
        <w:instrText xml:space="preserve"> PAGEREF _Toc32702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_Toc5681 </w:instrText>
      </w:r>
      <w:r>
        <w:rPr>
          <w:rFonts w:ascii="宋体" w:hAnsi="宋体" w:eastAsia="宋体"/>
        </w:rPr>
        <w:fldChar w:fldCharType="separate"/>
      </w:r>
      <w:r>
        <w:rPr>
          <w:rFonts w:hint="default" w:ascii="宋体" w:hAnsi="宋体" w:eastAsia="宋体" w:cs="宋体"/>
        </w:rPr>
        <w:t xml:space="preserve">3.4.2 </w:t>
      </w:r>
      <w:r>
        <w:rPr>
          <w:rFonts w:hint="eastAsia" w:ascii="宋体" w:hAnsi="宋体" w:eastAsia="宋体"/>
        </w:rPr>
        <w:t>发货</w:t>
      </w:r>
      <w:r>
        <w:rPr>
          <w:rFonts w:hint="eastAsia" w:ascii="宋体" w:hAnsi="宋体" w:eastAsia="宋体"/>
          <w:lang w:val="en-US" w:eastAsia="zh-CN"/>
        </w:rPr>
        <w:t>物流</w:t>
      </w:r>
      <w:r>
        <w:tab/>
      </w:r>
      <w:r>
        <w:fldChar w:fldCharType="begin"/>
      </w:r>
      <w:r>
        <w:instrText xml:space="preserve"> PAGEREF _Toc5681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_Toc30769 </w:instrText>
      </w:r>
      <w:r>
        <w:rPr>
          <w:rFonts w:ascii="宋体" w:hAnsi="宋体" w:eastAsia="宋体"/>
        </w:rPr>
        <w:fldChar w:fldCharType="separate"/>
      </w:r>
      <w:r>
        <w:rPr>
          <w:rFonts w:hint="default" w:ascii="宋体" w:hAnsi="宋体" w:eastAsia="宋体" w:cs="宋体"/>
        </w:rPr>
        <w:t xml:space="preserve">3.4.3 </w:t>
      </w:r>
      <w:r>
        <w:rPr>
          <w:rFonts w:hint="eastAsia" w:ascii="宋体" w:hAnsi="宋体" w:eastAsia="宋体" w:cstheme="minorBidi"/>
          <w:bCs w:val="0"/>
          <w:kern w:val="2"/>
          <w:szCs w:val="22"/>
          <w:lang w:val="en-US" w:eastAsia="zh-CN" w:bidi="ar-SA"/>
        </w:rPr>
        <w:t>收款信息</w:t>
      </w:r>
      <w:r>
        <w:tab/>
      </w:r>
      <w:r>
        <w:fldChar w:fldCharType="begin"/>
      </w:r>
      <w:r>
        <w:instrText xml:space="preserve"> PAGEREF _Toc30769 \h </w:instrText>
      </w:r>
      <w:r>
        <w:fldChar w:fldCharType="separate"/>
      </w:r>
      <w:r>
        <w:t>14</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_Toc23639 </w:instrText>
      </w:r>
      <w:r>
        <w:rPr>
          <w:rFonts w:ascii="宋体" w:hAnsi="宋体" w:eastAsia="宋体"/>
        </w:rPr>
        <w:fldChar w:fldCharType="separate"/>
      </w:r>
      <w:r>
        <w:rPr>
          <w:rFonts w:ascii="宋体" w:hAnsi="宋体" w:eastAsia="宋体"/>
        </w:rPr>
        <w:t xml:space="preserve">3.5 </w:t>
      </w:r>
      <w:r>
        <w:rPr>
          <w:rFonts w:hint="eastAsia" w:ascii="宋体" w:hAnsi="宋体" w:eastAsia="宋体"/>
        </w:rPr>
        <w:t>交易管理</w:t>
      </w:r>
      <w:r>
        <w:tab/>
      </w:r>
      <w:r>
        <w:fldChar w:fldCharType="begin"/>
      </w:r>
      <w:r>
        <w:instrText xml:space="preserve"> PAGEREF _Toc23639 \h </w:instrText>
      </w:r>
      <w:r>
        <w:fldChar w:fldCharType="separate"/>
      </w:r>
      <w:r>
        <w:t>14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_Toc25315 </w:instrText>
      </w:r>
      <w:r>
        <w:rPr>
          <w:rFonts w:ascii="宋体" w:hAnsi="宋体" w:eastAsia="宋体"/>
        </w:rPr>
        <w:fldChar w:fldCharType="separate"/>
      </w:r>
      <w:r>
        <w:rPr>
          <w:rFonts w:hint="default" w:ascii="宋体" w:hAnsi="宋体" w:eastAsia="宋体" w:cs="宋体"/>
        </w:rPr>
        <w:t xml:space="preserve">3.5.1 </w:t>
      </w:r>
      <w:r>
        <w:rPr>
          <w:rFonts w:hint="eastAsia" w:ascii="宋体" w:hAnsi="宋体" w:eastAsia="宋体"/>
        </w:rPr>
        <w:t>我的订单</w:t>
      </w:r>
      <w:r>
        <w:tab/>
      </w:r>
      <w:r>
        <w:fldChar w:fldCharType="begin"/>
      </w:r>
      <w:r>
        <w:instrText xml:space="preserve"> PAGEREF _Toc25315 \h </w:instrText>
      </w:r>
      <w:r>
        <w:fldChar w:fldCharType="separate"/>
      </w:r>
      <w:r>
        <w:t>14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_Toc498 </w:instrText>
      </w:r>
      <w:r>
        <w:rPr>
          <w:rFonts w:ascii="宋体" w:hAnsi="宋体" w:eastAsia="宋体"/>
        </w:rPr>
        <w:fldChar w:fldCharType="separate"/>
      </w:r>
      <w:r>
        <w:rPr>
          <w:rFonts w:hint="default" w:ascii="宋体" w:hAnsi="宋体" w:eastAsia="宋体" w:cs="宋体"/>
        </w:rPr>
        <w:t xml:space="preserve">3.5.2 </w:t>
      </w:r>
      <w:r>
        <w:rPr>
          <w:rFonts w:hint="eastAsia" w:ascii="宋体" w:hAnsi="宋体" w:eastAsia="宋体"/>
        </w:rPr>
        <w:t>比价管理</w:t>
      </w:r>
      <w:r>
        <w:tab/>
      </w:r>
      <w:r>
        <w:fldChar w:fldCharType="begin"/>
      </w:r>
      <w:r>
        <w:instrText xml:space="preserve"> PAGEREF _Toc498 \h </w:instrText>
      </w:r>
      <w:r>
        <w:fldChar w:fldCharType="separate"/>
      </w:r>
      <w:r>
        <w:t>18</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_Toc27037 </w:instrText>
      </w:r>
      <w:r>
        <w:rPr>
          <w:rFonts w:ascii="宋体" w:hAnsi="宋体" w:eastAsia="宋体"/>
        </w:rPr>
        <w:fldChar w:fldCharType="separate"/>
      </w:r>
      <w:r>
        <w:rPr>
          <w:rFonts w:hint="default" w:ascii="宋体" w:hAnsi="宋体" w:eastAsia="宋体" w:cs="宋体"/>
        </w:rPr>
        <w:t xml:space="preserve">3.5.3 </w:t>
      </w:r>
      <w:r>
        <w:rPr>
          <w:rFonts w:hint="eastAsia" w:ascii="宋体" w:hAnsi="宋体" w:eastAsia="宋体"/>
        </w:rPr>
        <w:t>反拍管理</w:t>
      </w:r>
      <w:r>
        <w:tab/>
      </w:r>
      <w:r>
        <w:fldChar w:fldCharType="begin"/>
      </w:r>
      <w:r>
        <w:instrText xml:space="preserve"> PAGEREF _Toc27037 \h </w:instrText>
      </w:r>
      <w:r>
        <w:fldChar w:fldCharType="separate"/>
      </w:r>
      <w:r>
        <w:t>31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_Toc3396 </w:instrText>
      </w:r>
      <w:r>
        <w:rPr>
          <w:rFonts w:ascii="宋体" w:hAnsi="宋体" w:eastAsia="宋体"/>
        </w:rPr>
        <w:fldChar w:fldCharType="separate"/>
      </w:r>
      <w:r>
        <w:rPr>
          <w:rFonts w:hint="default" w:ascii="宋体" w:hAnsi="宋体" w:eastAsia="宋体" w:cs="宋体"/>
        </w:rPr>
        <w:t xml:space="preserve">3.5.4 </w:t>
      </w:r>
      <w:r>
        <w:rPr>
          <w:rFonts w:hint="eastAsia" w:ascii="宋体" w:hAnsi="宋体" w:eastAsia="宋体"/>
        </w:rPr>
        <w:t>电子竞价管理</w:t>
      </w:r>
      <w:r>
        <w:tab/>
      </w:r>
      <w:r>
        <w:fldChar w:fldCharType="begin"/>
      </w:r>
      <w:r>
        <w:instrText xml:space="preserve"> PAGEREF _Toc3396 \h </w:instrText>
      </w:r>
      <w:r>
        <w:fldChar w:fldCharType="separate"/>
      </w:r>
      <w:r>
        <w:t>46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_Toc22219 </w:instrText>
      </w:r>
      <w:r>
        <w:rPr>
          <w:rFonts w:ascii="宋体" w:hAnsi="宋体" w:eastAsia="宋体"/>
        </w:rPr>
        <w:fldChar w:fldCharType="separate"/>
      </w:r>
      <w:r>
        <w:rPr>
          <w:rFonts w:hint="default" w:ascii="宋体" w:hAnsi="宋体" w:eastAsia="宋体" w:cs="宋体"/>
        </w:rPr>
        <w:t xml:space="preserve">3.5.5 </w:t>
      </w:r>
      <w:r>
        <w:rPr>
          <w:rFonts w:hint="eastAsia" w:ascii="宋体" w:hAnsi="宋体" w:eastAsia="宋体"/>
          <w:lang w:val="en-US" w:eastAsia="zh-CN"/>
        </w:rPr>
        <w:t>账期管理</w:t>
      </w:r>
      <w:r>
        <w:tab/>
      </w:r>
      <w:r>
        <w:fldChar w:fldCharType="begin"/>
      </w:r>
      <w:r>
        <w:instrText xml:space="preserve"> PAGEREF _Toc22219 \h </w:instrText>
      </w:r>
      <w:r>
        <w:fldChar w:fldCharType="separate"/>
      </w:r>
      <w:r>
        <w:t>50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_Toc20335 </w:instrText>
      </w:r>
      <w:r>
        <w:rPr>
          <w:rFonts w:ascii="宋体" w:hAnsi="宋体" w:eastAsia="宋体"/>
        </w:rPr>
        <w:fldChar w:fldCharType="separate"/>
      </w:r>
      <w:r>
        <w:rPr>
          <w:rFonts w:hint="default" w:ascii="宋体" w:hAnsi="宋体" w:eastAsia="宋体" w:cs="宋体"/>
          <w:lang w:val="en-US" w:eastAsia="zh-CN"/>
        </w:rPr>
        <w:t xml:space="preserve">3.5.6 </w:t>
      </w:r>
      <w:r>
        <w:rPr>
          <w:rFonts w:hint="eastAsia" w:ascii="宋体" w:hAnsi="宋体" w:eastAsia="宋体"/>
          <w:lang w:val="en-US" w:eastAsia="zh-CN"/>
        </w:rPr>
        <w:t>电子合同</w:t>
      </w:r>
      <w:r>
        <w:tab/>
      </w:r>
      <w:r>
        <w:fldChar w:fldCharType="begin"/>
      </w:r>
      <w:r>
        <w:instrText xml:space="preserve"> PAGEREF _Toc20335 \h </w:instrText>
      </w:r>
      <w:r>
        <w:fldChar w:fldCharType="separate"/>
      </w:r>
      <w:r>
        <w:t>51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_Toc19912 </w:instrText>
      </w:r>
      <w:r>
        <w:rPr>
          <w:rFonts w:ascii="宋体" w:hAnsi="宋体" w:eastAsia="宋体"/>
        </w:rPr>
        <w:fldChar w:fldCharType="separate"/>
      </w:r>
      <w:r>
        <w:rPr>
          <w:rFonts w:hint="default" w:ascii="宋体" w:hAnsi="宋体" w:eastAsia="宋体" w:cs="宋体"/>
          <w:lang w:val="en-US" w:eastAsia="zh-CN"/>
        </w:rPr>
        <w:t xml:space="preserve">3.5.7 </w:t>
      </w:r>
      <w:r>
        <w:rPr>
          <w:rFonts w:hint="eastAsia" w:ascii="宋体" w:hAnsi="宋体" w:eastAsia="宋体" w:cstheme="minorBidi"/>
          <w:bCs w:val="0"/>
          <w:kern w:val="2"/>
          <w:szCs w:val="22"/>
          <w:lang w:val="en-US" w:eastAsia="zh-CN" w:bidi="ar-SA"/>
        </w:rPr>
        <w:t>议价管理</w:t>
      </w:r>
      <w:r>
        <w:tab/>
      </w:r>
      <w:r>
        <w:fldChar w:fldCharType="begin"/>
      </w:r>
      <w:r>
        <w:instrText xml:space="preserve"> PAGEREF _Toc19912 \h </w:instrText>
      </w:r>
      <w:r>
        <w:fldChar w:fldCharType="separate"/>
      </w:r>
      <w:r>
        <w:t>51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_Toc8736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3.5.8 </w:t>
      </w:r>
      <w:r>
        <w:rPr>
          <w:rFonts w:hint="eastAsia" w:ascii="宋体" w:hAnsi="宋体" w:eastAsia="宋体" w:cstheme="minorBidi"/>
          <w:bCs w:val="0"/>
          <w:kern w:val="2"/>
          <w:szCs w:val="22"/>
          <w:lang w:val="en-US" w:eastAsia="zh-CN" w:bidi="ar-SA"/>
        </w:rPr>
        <w:t>定点采购</w:t>
      </w:r>
      <w:r>
        <w:tab/>
      </w:r>
      <w:r>
        <w:fldChar w:fldCharType="begin"/>
      </w:r>
      <w:r>
        <w:instrText xml:space="preserve"> PAGEREF _Toc8736 \h </w:instrText>
      </w:r>
      <w:r>
        <w:fldChar w:fldCharType="separate"/>
      </w:r>
      <w:r>
        <w:t>52</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_Toc24158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3.5.9 </w:t>
      </w:r>
      <w:r>
        <w:rPr>
          <w:rFonts w:hint="eastAsia" w:ascii="宋体" w:hAnsi="宋体" w:eastAsia="宋体" w:cstheme="minorBidi"/>
          <w:bCs w:val="0"/>
          <w:kern w:val="2"/>
          <w:szCs w:val="22"/>
          <w:lang w:val="en-US" w:eastAsia="zh-CN" w:bidi="ar-SA"/>
        </w:rPr>
        <w:t>批量采购</w:t>
      </w:r>
      <w:r>
        <w:tab/>
      </w:r>
      <w:r>
        <w:fldChar w:fldCharType="begin"/>
      </w:r>
      <w:r>
        <w:instrText xml:space="preserve"> PAGEREF _Toc24158 \h </w:instrText>
      </w:r>
      <w:r>
        <w:fldChar w:fldCharType="separate"/>
      </w:r>
      <w:r>
        <w:t>52</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_Toc18305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3.5.10 </w:t>
      </w:r>
      <w:r>
        <w:rPr>
          <w:rFonts w:hint="eastAsia" w:ascii="宋体" w:hAnsi="宋体" w:eastAsia="宋体" w:cstheme="minorBidi"/>
          <w:bCs w:val="0"/>
          <w:kern w:val="2"/>
          <w:szCs w:val="22"/>
          <w:lang w:val="en-US" w:eastAsia="zh-CN" w:bidi="ar-SA"/>
        </w:rPr>
        <w:t>验收单管理</w:t>
      </w:r>
      <w:r>
        <w:tab/>
      </w:r>
      <w:r>
        <w:fldChar w:fldCharType="begin"/>
      </w:r>
      <w:r>
        <w:instrText xml:space="preserve"> PAGEREF _Toc18305 \h </w:instrText>
      </w:r>
      <w:r>
        <w:fldChar w:fldCharType="separate"/>
      </w:r>
      <w:r>
        <w:t>52</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_Toc5490 </w:instrText>
      </w:r>
      <w:r>
        <w:rPr>
          <w:rFonts w:ascii="宋体" w:hAnsi="宋体" w:eastAsia="宋体"/>
        </w:rPr>
        <w:fldChar w:fldCharType="separate"/>
      </w:r>
      <w:r>
        <w:rPr>
          <w:rFonts w:ascii="宋体" w:hAnsi="宋体" w:eastAsia="宋体"/>
        </w:rPr>
        <w:t xml:space="preserve">3.6 </w:t>
      </w:r>
      <w:r>
        <w:rPr>
          <w:rFonts w:hint="eastAsia" w:ascii="宋体" w:hAnsi="宋体" w:eastAsia="宋体"/>
        </w:rPr>
        <w:t>售后管理</w:t>
      </w:r>
      <w:r>
        <w:tab/>
      </w:r>
      <w:r>
        <w:fldChar w:fldCharType="begin"/>
      </w:r>
      <w:r>
        <w:instrText xml:space="preserve"> PAGEREF _Toc5490 \h </w:instrText>
      </w:r>
      <w:r>
        <w:fldChar w:fldCharType="separate"/>
      </w:r>
      <w:r>
        <w:t>53</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_Toc9915 </w:instrText>
      </w:r>
      <w:r>
        <w:rPr>
          <w:rFonts w:ascii="宋体" w:hAnsi="宋体" w:eastAsia="宋体"/>
        </w:rPr>
        <w:fldChar w:fldCharType="separate"/>
      </w:r>
      <w:r>
        <w:rPr>
          <w:rFonts w:hint="eastAsia" w:ascii="宋体" w:hAnsi="宋体" w:eastAsia="宋体"/>
        </w:rPr>
        <w:t xml:space="preserve">3.7 </w:t>
      </w:r>
      <w:r>
        <w:rPr>
          <w:rFonts w:hint="eastAsia" w:ascii="宋体" w:hAnsi="宋体" w:eastAsia="宋体"/>
          <w:lang w:val="en-US" w:eastAsia="zh-CN"/>
        </w:rPr>
        <w:t>客服管理</w:t>
      </w:r>
      <w:r>
        <w:tab/>
      </w:r>
      <w:r>
        <w:fldChar w:fldCharType="begin"/>
      </w:r>
      <w:r>
        <w:instrText xml:space="preserve"> PAGEREF _Toc9915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_Toc31741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3.7.1 </w:t>
      </w:r>
      <w:r>
        <w:rPr>
          <w:rFonts w:hint="eastAsia" w:ascii="宋体" w:hAnsi="宋体" w:eastAsia="宋体" w:cstheme="minorBidi"/>
          <w:bCs w:val="0"/>
          <w:kern w:val="2"/>
          <w:szCs w:val="22"/>
          <w:lang w:val="en-US" w:eastAsia="zh-CN" w:bidi="ar-SA"/>
        </w:rPr>
        <w:t>客服电话</w:t>
      </w:r>
      <w:r>
        <w:tab/>
      </w:r>
      <w:r>
        <w:fldChar w:fldCharType="begin"/>
      </w:r>
      <w:r>
        <w:instrText xml:space="preserve"> PAGEREF _Toc31741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_Toc12691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3.7.2 </w:t>
      </w:r>
      <w:r>
        <w:rPr>
          <w:rFonts w:hint="eastAsia" w:ascii="宋体" w:hAnsi="宋体" w:eastAsia="宋体" w:cstheme="minorBidi"/>
          <w:bCs w:val="0"/>
          <w:kern w:val="2"/>
          <w:szCs w:val="22"/>
          <w:lang w:val="en-US" w:eastAsia="zh-CN" w:bidi="ar-SA"/>
        </w:rPr>
        <w:t>客服工具</w:t>
      </w:r>
      <w:r>
        <w:tab/>
      </w:r>
      <w:r>
        <w:fldChar w:fldCharType="begin"/>
      </w:r>
      <w:r>
        <w:instrText xml:space="preserve"> PAGEREF _Toc12691 \h </w:instrText>
      </w:r>
      <w:r>
        <w:fldChar w:fldCharType="separate"/>
      </w:r>
      <w:r>
        <w:t>56</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_Toc16050 </w:instrText>
      </w:r>
      <w:r>
        <w:rPr>
          <w:rFonts w:ascii="宋体" w:hAnsi="宋体" w:eastAsia="宋体"/>
        </w:rPr>
        <w:fldChar w:fldCharType="separate"/>
      </w:r>
      <w:r>
        <w:rPr>
          <w:rFonts w:ascii="宋体" w:hAnsi="宋体" w:eastAsia="宋体"/>
        </w:rPr>
        <w:t xml:space="preserve">3.8 </w:t>
      </w:r>
      <w:r>
        <w:rPr>
          <w:rFonts w:hint="eastAsia" w:ascii="宋体" w:hAnsi="宋体" w:eastAsia="宋体"/>
        </w:rPr>
        <w:t>评价管理</w:t>
      </w:r>
      <w:r>
        <w:tab/>
      </w:r>
      <w:r>
        <w:fldChar w:fldCharType="begin"/>
      </w:r>
      <w:r>
        <w:instrText xml:space="preserve"> PAGEREF _Toc16050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_Toc25573 </w:instrText>
      </w:r>
      <w:r>
        <w:rPr>
          <w:rFonts w:ascii="宋体" w:hAnsi="宋体" w:eastAsia="宋体"/>
        </w:rPr>
        <w:fldChar w:fldCharType="separate"/>
      </w:r>
      <w:r>
        <w:rPr>
          <w:rFonts w:hint="default" w:ascii="宋体" w:hAnsi="宋体" w:eastAsia="宋体" w:cs="宋体"/>
        </w:rPr>
        <w:t xml:space="preserve">3.8.1 </w:t>
      </w:r>
      <w:r>
        <w:rPr>
          <w:rFonts w:hint="eastAsia" w:ascii="宋体" w:hAnsi="宋体" w:eastAsia="宋体" w:cstheme="minorBidi"/>
          <w:bCs w:val="0"/>
          <w:kern w:val="2"/>
          <w:szCs w:val="22"/>
          <w:lang w:val="en-US" w:eastAsia="zh-CN" w:bidi="ar-SA"/>
        </w:rPr>
        <w:t>评价列表</w:t>
      </w:r>
      <w:r>
        <w:tab/>
      </w:r>
      <w:r>
        <w:fldChar w:fldCharType="begin"/>
      </w:r>
      <w:r>
        <w:instrText xml:space="preserve"> PAGEREF _Toc25573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_Toc19467 </w:instrText>
      </w:r>
      <w:r>
        <w:rPr>
          <w:rFonts w:ascii="宋体" w:hAnsi="宋体" w:eastAsia="宋体"/>
        </w:rPr>
        <w:fldChar w:fldCharType="separate"/>
      </w:r>
      <w:r>
        <w:rPr>
          <w:rFonts w:hint="default" w:ascii="宋体" w:hAnsi="宋体" w:eastAsia="宋体" w:cs="宋体"/>
        </w:rPr>
        <w:t xml:space="preserve">3.8.2 </w:t>
      </w:r>
      <w:r>
        <w:rPr>
          <w:rFonts w:hint="eastAsia" w:ascii="宋体" w:hAnsi="宋体" w:eastAsia="宋体" w:cstheme="minorBidi"/>
          <w:bCs w:val="0"/>
          <w:kern w:val="2"/>
          <w:szCs w:val="22"/>
          <w:lang w:val="en-US" w:eastAsia="zh-CN" w:bidi="ar-SA"/>
        </w:rPr>
        <w:t>商品评价</w:t>
      </w:r>
      <w:r>
        <w:tab/>
      </w:r>
      <w:r>
        <w:fldChar w:fldCharType="begin"/>
      </w:r>
      <w:r>
        <w:instrText xml:space="preserve"> PAGEREF _Toc19467 \h </w:instrText>
      </w:r>
      <w:r>
        <w:fldChar w:fldCharType="separate"/>
      </w:r>
      <w:r>
        <w:t>57</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_Toc5133 </w:instrText>
      </w:r>
      <w:r>
        <w:rPr>
          <w:rFonts w:ascii="宋体" w:hAnsi="宋体" w:eastAsia="宋体"/>
        </w:rPr>
        <w:fldChar w:fldCharType="separate"/>
      </w:r>
      <w:r>
        <w:rPr>
          <w:rFonts w:hint="eastAsia" w:ascii="宋体" w:hAnsi="宋体" w:eastAsia="宋体"/>
        </w:rPr>
        <w:t xml:space="preserve">3.9 </w:t>
      </w:r>
      <w:r>
        <w:rPr>
          <w:rFonts w:hint="eastAsia" w:ascii="宋体" w:hAnsi="宋体" w:eastAsia="宋体"/>
          <w:lang w:val="en-US" w:eastAsia="zh-CN"/>
        </w:rPr>
        <w:t>申诉纠纷</w:t>
      </w:r>
      <w:r>
        <w:tab/>
      </w:r>
      <w:r>
        <w:fldChar w:fldCharType="begin"/>
      </w:r>
      <w:r>
        <w:instrText xml:space="preserve"> PAGEREF _Toc5133 \h </w:instrText>
      </w:r>
      <w:r>
        <w:fldChar w:fldCharType="separate"/>
      </w:r>
      <w:r>
        <w:t>58</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_Toc25493 </w:instrText>
      </w:r>
      <w:r>
        <w:rPr>
          <w:rFonts w:ascii="宋体" w:hAnsi="宋体" w:eastAsia="宋体"/>
        </w:rPr>
        <w:fldChar w:fldCharType="separate"/>
      </w:r>
      <w:r>
        <w:rPr>
          <w:rFonts w:hint="eastAsia" w:ascii="宋体" w:hAnsi="宋体" w:eastAsia="宋体"/>
          <w:lang w:val="en-US" w:eastAsia="zh-CN"/>
        </w:rPr>
        <w:t>3.10 统计报表</w:t>
      </w:r>
      <w:r>
        <w:tab/>
      </w:r>
      <w:r>
        <w:fldChar w:fldCharType="begin"/>
      </w:r>
      <w:r>
        <w:instrText xml:space="preserve"> PAGEREF _Toc25493 \h </w:instrText>
      </w:r>
      <w:r>
        <w:fldChar w:fldCharType="separate"/>
      </w:r>
      <w:r>
        <w:t>59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_Toc17280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3.10.1 </w:t>
      </w:r>
      <w:r>
        <w:rPr>
          <w:rFonts w:hint="eastAsia" w:ascii="宋体" w:hAnsi="宋体" w:eastAsia="宋体" w:cstheme="minorBidi"/>
          <w:bCs w:val="0"/>
          <w:kern w:val="2"/>
          <w:szCs w:val="22"/>
          <w:lang w:val="en-US" w:eastAsia="zh-CN" w:bidi="ar-SA"/>
        </w:rPr>
        <w:t>统计报表</w:t>
      </w:r>
      <w:r>
        <w:tab/>
      </w:r>
      <w:r>
        <w:fldChar w:fldCharType="begin"/>
      </w:r>
      <w:r>
        <w:instrText xml:space="preserve"> PAGEREF _Toc17280 \h </w:instrText>
      </w:r>
      <w:r>
        <w:fldChar w:fldCharType="separate"/>
      </w:r>
      <w:r>
        <w:t>59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_Toc10412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3.10.2 </w:t>
      </w:r>
      <w:r>
        <w:rPr>
          <w:rFonts w:hint="eastAsia" w:ascii="宋体" w:hAnsi="宋体" w:eastAsia="宋体" w:cstheme="minorBidi"/>
          <w:bCs w:val="0"/>
          <w:kern w:val="2"/>
          <w:szCs w:val="22"/>
          <w:lang w:val="en-US" w:eastAsia="zh-CN" w:bidi="ar-SA"/>
        </w:rPr>
        <w:t>销售试图</w:t>
      </w:r>
      <w:r>
        <w:tab/>
      </w:r>
      <w:r>
        <w:fldChar w:fldCharType="begin"/>
      </w:r>
      <w:r>
        <w:instrText xml:space="preserve"> PAGEREF _Toc10412 \h </w:instrText>
      </w:r>
      <w:r>
        <w:fldChar w:fldCharType="separate"/>
      </w:r>
      <w:r>
        <w:t>59</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_Toc22803 </w:instrText>
      </w:r>
      <w:r>
        <w:rPr>
          <w:rFonts w:ascii="宋体" w:hAnsi="宋体" w:eastAsia="宋体"/>
        </w:rPr>
        <w:fldChar w:fldCharType="separate"/>
      </w:r>
      <w:r>
        <w:rPr>
          <w:rFonts w:hint="eastAsia" w:ascii="宋体" w:hAnsi="宋体" w:eastAsia="宋体"/>
          <w:lang w:val="en-US" w:eastAsia="zh-CN"/>
        </w:rPr>
        <w:t>3.11 用户权限</w:t>
      </w:r>
      <w:r>
        <w:tab/>
      </w:r>
      <w:r>
        <w:fldChar w:fldCharType="begin"/>
      </w:r>
      <w:r>
        <w:instrText xml:space="preserve"> PAGEREF _Toc22803 \h </w:instrText>
      </w:r>
      <w:r>
        <w:fldChar w:fldCharType="separate"/>
      </w:r>
      <w:r>
        <w:t>60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_Toc7176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3.11.1 </w:t>
      </w:r>
      <w:r>
        <w:rPr>
          <w:rFonts w:hint="eastAsia" w:ascii="宋体" w:hAnsi="宋体" w:eastAsia="宋体" w:cstheme="minorBidi"/>
          <w:bCs w:val="0"/>
          <w:kern w:val="2"/>
          <w:szCs w:val="22"/>
          <w:lang w:val="en-US" w:eastAsia="zh-CN" w:bidi="ar-SA"/>
        </w:rPr>
        <w:t>组织机构</w:t>
      </w:r>
      <w:r>
        <w:tab/>
      </w:r>
      <w:r>
        <w:fldChar w:fldCharType="begin"/>
      </w:r>
      <w:r>
        <w:instrText xml:space="preserve"> PAGEREF _Toc7176 \h </w:instrText>
      </w:r>
      <w:r>
        <w:fldChar w:fldCharType="separate"/>
      </w:r>
      <w:r>
        <w:t>60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_Toc15065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3.11.2 </w:t>
      </w:r>
      <w:r>
        <w:rPr>
          <w:rFonts w:hint="eastAsia" w:ascii="宋体" w:hAnsi="宋体" w:eastAsia="宋体" w:cstheme="minorBidi"/>
          <w:bCs w:val="0"/>
          <w:kern w:val="2"/>
          <w:szCs w:val="22"/>
          <w:lang w:val="en-US" w:eastAsia="zh-CN" w:bidi="ar-SA"/>
        </w:rPr>
        <w:t>账号</w:t>
      </w:r>
      <w:r>
        <w:tab/>
      </w:r>
      <w:r>
        <w:fldChar w:fldCharType="begin"/>
      </w:r>
      <w:r>
        <w:instrText xml:space="preserve"> PAGEREF _Toc15065 \h </w:instrText>
      </w:r>
      <w:r>
        <w:fldChar w:fldCharType="separate"/>
      </w:r>
      <w:r>
        <w:t>60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_Toc15052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3.11.3 </w:t>
      </w:r>
      <w:r>
        <w:rPr>
          <w:rFonts w:hint="eastAsia" w:ascii="宋体" w:hAnsi="宋体" w:eastAsia="宋体" w:cstheme="minorBidi"/>
          <w:bCs w:val="0"/>
          <w:kern w:val="2"/>
          <w:szCs w:val="22"/>
          <w:lang w:val="en-US" w:eastAsia="zh-CN" w:bidi="ar-SA"/>
        </w:rPr>
        <w:t>角色</w:t>
      </w:r>
      <w:r>
        <w:tab/>
      </w:r>
      <w:r>
        <w:fldChar w:fldCharType="begin"/>
      </w:r>
      <w:r>
        <w:instrText xml:space="preserve"> PAGEREF _Toc15052 \h </w:instrText>
      </w:r>
      <w:r>
        <w:fldChar w:fldCharType="separate"/>
      </w:r>
      <w:r>
        <w:t>61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_Toc11120 </w:instrText>
      </w:r>
      <w:r>
        <w:rPr>
          <w:rFonts w:ascii="宋体" w:hAnsi="宋体" w:eastAsia="宋体"/>
        </w:rPr>
        <w:fldChar w:fldCharType="separate"/>
      </w:r>
      <w:r>
        <w:rPr>
          <w:rFonts w:hint="eastAsia" w:ascii="宋体" w:hAnsi="宋体" w:eastAsia="宋体"/>
          <w:lang w:val="en-US" w:eastAsia="zh-CN"/>
        </w:rPr>
        <w:t>3.12 投标管理</w:t>
      </w:r>
      <w:r>
        <w:tab/>
      </w:r>
      <w:r>
        <w:fldChar w:fldCharType="begin"/>
      </w:r>
      <w:r>
        <w:instrText xml:space="preserve"> PAGEREF _Toc11120 \h </w:instrText>
      </w:r>
      <w:r>
        <w:fldChar w:fldCharType="separate"/>
      </w:r>
      <w:r>
        <w:t>61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_Toc14072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3.12.1 </w:t>
      </w:r>
      <w:r>
        <w:rPr>
          <w:rFonts w:hint="eastAsia" w:ascii="宋体" w:hAnsi="宋体" w:eastAsia="宋体" w:cstheme="minorBidi"/>
          <w:bCs w:val="0"/>
          <w:kern w:val="2"/>
          <w:szCs w:val="22"/>
          <w:lang w:val="en-US" w:eastAsia="zh-CN" w:bidi="ar-SA"/>
        </w:rPr>
        <w:t>投标响应</w:t>
      </w:r>
      <w:r>
        <w:tab/>
      </w:r>
      <w:r>
        <w:fldChar w:fldCharType="begin"/>
      </w:r>
      <w:r>
        <w:instrText xml:space="preserve"> PAGEREF _Toc14072 \h </w:instrText>
      </w:r>
      <w:r>
        <w:fldChar w:fldCharType="separate"/>
      </w:r>
      <w:r>
        <w:t>61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_Toc12088 </w:instrText>
      </w:r>
      <w:r>
        <w:rPr>
          <w:rFonts w:ascii="宋体" w:hAnsi="宋体" w:eastAsia="宋体"/>
        </w:rPr>
        <w:fldChar w:fldCharType="separate"/>
      </w:r>
      <w:r>
        <w:rPr>
          <w:rFonts w:hint="eastAsia" w:ascii="宋体" w:hAnsi="宋体" w:eastAsia="宋体"/>
          <w:lang w:val="en-US" w:eastAsia="zh-CN"/>
        </w:rPr>
        <w:t>3.13 处罚记录</w:t>
      </w:r>
      <w:r>
        <w:tab/>
      </w:r>
      <w:r>
        <w:fldChar w:fldCharType="begin"/>
      </w:r>
      <w:r>
        <w:instrText xml:space="preserve"> PAGEREF _Toc12088 \h </w:instrText>
      </w:r>
      <w:r>
        <w:fldChar w:fldCharType="separate"/>
      </w:r>
      <w:r>
        <w:t>62</w:t>
      </w:r>
      <w:r>
        <w:fldChar w:fldCharType="end"/>
      </w:r>
      <w:r>
        <w:rPr>
          <w:rFonts w:ascii="宋体" w:hAnsi="宋体" w:eastAsia="宋体"/>
        </w:rPr>
        <w:fldChar w:fldCharType="end"/>
      </w:r>
    </w:p>
    <w:p>
      <w:pPr>
        <w:rPr>
          <w:rFonts w:ascii="宋体" w:hAnsi="宋体" w:eastAsia="宋体"/>
        </w:rPr>
      </w:pPr>
      <w:r>
        <w:rPr>
          <w:rFonts w:ascii="宋体" w:hAnsi="宋体" w:eastAsia="宋体"/>
        </w:rPr>
        <w:fldChar w:fldCharType="end"/>
      </w:r>
    </w:p>
    <w:p>
      <w:pPr>
        <w:rPr>
          <w:rFonts w:ascii="宋体" w:hAnsi="宋体" w:eastAsia="宋体"/>
        </w:rPr>
      </w:pPr>
    </w:p>
    <w:p>
      <w:pPr>
        <w:tabs>
          <w:tab w:val="left" w:pos="1500"/>
        </w:tabs>
        <w:rPr>
          <w:rFonts w:ascii="宋体" w:hAnsi="宋体" w:eastAsia="宋体"/>
        </w:rPr>
        <w:sectPr>
          <w:headerReference r:id="rId3" w:type="default"/>
          <w:footerReference r:id="rId4" w:type="default"/>
          <w:pgSz w:w="11906" w:h="16838"/>
          <w:pgMar w:top="1440" w:right="1080" w:bottom="1440" w:left="1080" w:header="851" w:footer="709" w:gutter="0"/>
          <w:cols w:space="425" w:num="1"/>
          <w:docGrid w:type="lines" w:linePitch="312" w:charSpace="0"/>
        </w:sectPr>
      </w:pPr>
      <w:r>
        <w:rPr>
          <w:rFonts w:ascii="宋体" w:hAnsi="宋体" w:eastAsia="宋体"/>
        </w:rPr>
        <w:tab/>
      </w:r>
    </w:p>
    <w:p>
      <w:pPr>
        <w:tabs>
          <w:tab w:val="left" w:pos="1500"/>
        </w:tabs>
        <w:rPr>
          <w:rFonts w:ascii="宋体" w:hAnsi="宋体" w:eastAsia="宋体"/>
        </w:rPr>
      </w:pPr>
    </w:p>
    <w:p>
      <w:pPr>
        <w:tabs>
          <w:tab w:val="left" w:pos="1500"/>
        </w:tabs>
        <w:rPr>
          <w:rFonts w:ascii="宋体" w:hAnsi="宋体" w:eastAsia="宋体"/>
        </w:rPr>
        <w:sectPr>
          <w:pgSz w:w="11906" w:h="16838"/>
          <w:pgMar w:top="1440" w:right="1080" w:bottom="1440" w:left="1080" w:header="851" w:footer="709" w:gutter="0"/>
          <w:cols w:space="425" w:num="1"/>
          <w:docGrid w:type="lines" w:linePitch="312" w:charSpace="0"/>
        </w:sectPr>
      </w:pPr>
      <w:r>
        <w:rPr>
          <w:rFonts w:ascii="宋体" w:hAnsi="宋体" w:eastAsia="宋体"/>
        </w:rPr>
        <w:tab/>
      </w:r>
    </w:p>
    <w:p>
      <w:pPr>
        <w:pStyle w:val="2"/>
        <w:rPr>
          <w:rFonts w:ascii="宋体" w:hAnsi="宋体" w:eastAsia="宋体"/>
        </w:rPr>
      </w:pPr>
      <w:bookmarkStart w:id="0" w:name="_Toc124"/>
      <w:r>
        <w:rPr>
          <w:rFonts w:hint="eastAsia" w:ascii="宋体" w:hAnsi="宋体" w:eastAsia="宋体"/>
        </w:rPr>
        <w:t>准备工作</w:t>
      </w:r>
      <w:bookmarkEnd w:id="0"/>
    </w:p>
    <w:p>
      <w:pPr>
        <w:ind w:firstLine="420" w:firstLineChars="200"/>
        <w:rPr>
          <w:rFonts w:ascii="宋体" w:hAnsi="宋体" w:eastAsia="宋体"/>
        </w:rPr>
      </w:pPr>
      <w:r>
        <w:rPr>
          <w:rFonts w:hint="eastAsia" w:ascii="宋体" w:hAnsi="宋体" w:eastAsia="宋体"/>
        </w:rPr>
        <w:t>1、试运行期间，建议安装并使用Chrome浏览器。</w:t>
      </w:r>
    </w:p>
    <w:p>
      <w:pPr>
        <w:ind w:firstLine="420" w:firstLineChars="200"/>
        <w:rPr>
          <w:rFonts w:ascii="宋体" w:hAnsi="宋体" w:eastAsia="宋体"/>
        </w:rPr>
      </w:pPr>
      <w:r>
        <w:rPr>
          <w:rFonts w:hint="eastAsia" w:ascii="宋体" w:hAnsi="宋体" w:eastAsia="宋体"/>
        </w:rPr>
        <w:t>2、建议将电脑显示器分辨率调至1</w:t>
      </w:r>
      <w:r>
        <w:rPr>
          <w:rFonts w:ascii="宋体" w:hAnsi="宋体" w:eastAsia="宋体"/>
        </w:rPr>
        <w:t>00%</w:t>
      </w:r>
      <w:r>
        <w:rPr>
          <w:rFonts w:hint="eastAsia" w:ascii="宋体" w:hAnsi="宋体" w:eastAsia="宋体"/>
        </w:rPr>
        <w:t>，1</w:t>
      </w:r>
      <w:r>
        <w:rPr>
          <w:rFonts w:ascii="宋体" w:hAnsi="宋体" w:eastAsia="宋体"/>
        </w:rPr>
        <w:t>920*1080</w:t>
      </w:r>
      <w:r>
        <w:rPr>
          <w:rFonts w:hint="eastAsia" w:ascii="宋体" w:hAnsi="宋体" w:eastAsia="宋体"/>
        </w:rPr>
        <w:t>。</w:t>
      </w:r>
    </w:p>
    <w:p>
      <w:pPr>
        <w:pStyle w:val="2"/>
        <w:rPr>
          <w:rFonts w:ascii="宋体" w:hAnsi="宋体" w:eastAsia="宋体"/>
        </w:rPr>
      </w:pPr>
      <w:bookmarkStart w:id="1" w:name="_账单列表"/>
      <w:bookmarkEnd w:id="1"/>
      <w:bookmarkStart w:id="2" w:name="_采购商：对账-结算订单列表"/>
      <w:bookmarkEnd w:id="2"/>
      <w:bookmarkStart w:id="3" w:name="_发票抬头维护（待寒梅确认）"/>
      <w:bookmarkEnd w:id="3"/>
      <w:bookmarkStart w:id="4" w:name="_发票申请单详情"/>
      <w:bookmarkEnd w:id="4"/>
      <w:bookmarkStart w:id="5" w:name="_结算订单列表_1"/>
      <w:bookmarkEnd w:id="5"/>
      <w:bookmarkStart w:id="6" w:name="_发票申请单列表"/>
      <w:bookmarkEnd w:id="6"/>
      <w:bookmarkStart w:id="7" w:name="_结算订单列表"/>
      <w:bookmarkEnd w:id="7"/>
      <w:bookmarkStart w:id="8" w:name="_结算订单列表_2"/>
      <w:bookmarkEnd w:id="8"/>
      <w:bookmarkStart w:id="9" w:name="_发票抬头授权（待寒梅确认）"/>
      <w:bookmarkEnd w:id="9"/>
      <w:bookmarkStart w:id="10" w:name="_Toc11963"/>
      <w:r>
        <w:rPr>
          <w:rFonts w:hint="eastAsia" w:ascii="宋体" w:hAnsi="宋体" w:eastAsia="宋体"/>
        </w:rPr>
        <w:t>图解关键流程</w:t>
      </w:r>
      <w:bookmarkEnd w:id="10"/>
    </w:p>
    <w:p>
      <w:pPr>
        <w:ind w:firstLine="420" w:firstLineChars="200"/>
        <w:rPr>
          <w:rFonts w:ascii="宋体" w:hAnsi="宋体" w:eastAsia="宋体"/>
        </w:rPr>
      </w:pPr>
      <w:r>
        <w:rPr>
          <w:rFonts w:hint="eastAsia" w:ascii="宋体" w:hAnsi="宋体" w:eastAsia="宋体"/>
        </w:rPr>
        <w:t>已经完成注册且经中心审核通过的代理商，使用账号密码登录。登录后，按照下列流程，依次完成申请供货范围、选择供货商品并报价操作。注意，选择代理商品前，一定需要绑定厂商，可自己在系统中申请，也可联系厂商将自己添加为代理商。现阶段，中心规定每件商品必须满足3</w:t>
      </w:r>
      <w:r>
        <w:rPr>
          <w:rFonts w:ascii="宋体" w:hAnsi="宋体" w:eastAsia="宋体"/>
        </w:rPr>
        <w:t>0</w:t>
      </w:r>
      <w:r>
        <w:rPr>
          <w:rFonts w:hint="eastAsia" w:ascii="宋体" w:hAnsi="宋体" w:eastAsia="宋体"/>
        </w:rPr>
        <w:t>家代理商报价，方可在电子卖场进行销售。一旦报价代理商数量满足3</w:t>
      </w:r>
      <w:r>
        <w:rPr>
          <w:rFonts w:ascii="宋体" w:hAnsi="宋体" w:eastAsia="宋体"/>
        </w:rPr>
        <w:t>0</w:t>
      </w:r>
      <w:r>
        <w:rPr>
          <w:rFonts w:hint="eastAsia" w:ascii="宋体" w:hAnsi="宋体" w:eastAsia="宋体"/>
        </w:rPr>
        <w:t>家或超过3</w:t>
      </w:r>
      <w:r>
        <w:rPr>
          <w:rFonts w:ascii="宋体" w:hAnsi="宋体" w:eastAsia="宋体"/>
        </w:rPr>
        <w:t>0</w:t>
      </w:r>
      <w:r>
        <w:rPr>
          <w:rFonts w:hint="eastAsia" w:ascii="宋体" w:hAnsi="宋体" w:eastAsia="宋体"/>
        </w:rPr>
        <w:t>家，商品将自动上架。上架后，采购人可在电子卖场搜索、查看、购买。</w:t>
      </w:r>
    </w:p>
    <w:p>
      <w:pPr>
        <w:jc w:val="center"/>
      </w:pPr>
      <w:r>
        <w:drawing>
          <wp:inline distT="0" distB="0" distL="0" distR="0">
            <wp:extent cx="5588000" cy="13817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622913" cy="1390439"/>
                    </a:xfrm>
                    <a:prstGeom prst="rect">
                      <a:avLst/>
                    </a:prstGeom>
                  </pic:spPr>
                </pic:pic>
              </a:graphicData>
            </a:graphic>
          </wp:inline>
        </w:drawing>
      </w:r>
    </w:p>
    <w:p>
      <w:pPr>
        <w:jc w:val="center"/>
        <w:rPr>
          <w:rFonts w:ascii="宋体" w:hAnsi="宋体" w:eastAsia="宋体"/>
          <w:b/>
        </w:rPr>
      </w:pPr>
      <w:r>
        <w:rPr>
          <w:rFonts w:hint="eastAsia" w:ascii="宋体" w:hAnsi="宋体" w:eastAsia="宋体"/>
          <w:b/>
        </w:rPr>
        <w:t>代理商关键流程</w:t>
      </w:r>
    </w:p>
    <w:p>
      <w:pPr>
        <w:jc w:val="center"/>
        <w:rPr>
          <w:rFonts w:ascii="宋体" w:hAnsi="宋体" w:eastAsia="宋体"/>
          <w:b/>
        </w:rPr>
      </w:pPr>
    </w:p>
    <w:p>
      <w:pPr>
        <w:ind w:firstLine="420" w:firstLineChars="200"/>
        <w:rPr>
          <w:rFonts w:ascii="宋体" w:hAnsi="宋体" w:eastAsia="宋体"/>
        </w:rPr>
      </w:pPr>
      <w:r>
        <w:rPr>
          <w:rFonts w:hint="eastAsia" w:ascii="宋体" w:hAnsi="宋体" w:eastAsia="宋体"/>
        </w:rPr>
        <w:t>在本章“图解关键流程”中，可按照图片所示步骤快速上手操作。若需了解功能详情，请参见第3章“功能详细说明”。</w:t>
      </w:r>
    </w:p>
    <w:p>
      <w:pPr>
        <w:pStyle w:val="3"/>
        <w:numPr>
          <w:ilvl w:val="0"/>
          <w:numId w:val="2"/>
        </w:numPr>
        <w:rPr>
          <w:rFonts w:ascii="宋体" w:hAnsi="宋体" w:eastAsia="宋体"/>
        </w:rPr>
      </w:pPr>
      <w:bookmarkStart w:id="11" w:name="_Toc29561"/>
      <w:r>
        <w:rPr>
          <w:rFonts w:hint="eastAsia" w:ascii="宋体" w:hAnsi="宋体" w:eastAsia="宋体"/>
        </w:rPr>
        <w:t>登录</w:t>
      </w:r>
      <w:bookmarkEnd w:id="11"/>
    </w:p>
    <w:p>
      <w:pPr>
        <w:rPr>
          <w:rFonts w:ascii="宋体" w:hAnsi="宋体" w:eastAsia="宋体"/>
        </w:rPr>
      </w:pPr>
      <w:r>
        <w:rPr>
          <w:rFonts w:hint="eastAsia" w:ascii="宋体" w:hAnsi="宋体" w:eastAsia="宋体"/>
          <w:b/>
          <w:color w:val="FF0000"/>
        </w:rPr>
        <w:t>供应商登录特殊说明：</w:t>
      </w:r>
      <w:r>
        <w:rPr>
          <w:rFonts w:hint="eastAsia" w:ascii="宋体" w:hAnsi="宋体" w:eastAsia="宋体"/>
        </w:rPr>
        <w:t>电子卖场尚未对供应商开放采购功能，即厂商和代理商均不能在电子卖场进行采购，因此供应商账号登录电子卖场后，无法点击“加入采购车”、“直购”、“比价”等按钮，且系统会给出相应的提示，例如打开商品详情页时将提示“本平台尚未对供应商开放采购功能”。</w:t>
      </w:r>
    </w:p>
    <w:p>
      <w:pPr>
        <w:jc w:val="center"/>
      </w:pPr>
      <w:r>
        <w:drawing>
          <wp:inline distT="0" distB="0" distL="0" distR="0">
            <wp:extent cx="5801360" cy="2574290"/>
            <wp:effectExtent l="19050" t="19050" r="27940" b="165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08055" cy="2577451"/>
                    </a:xfrm>
                    <a:prstGeom prst="rect">
                      <a:avLst/>
                    </a:prstGeom>
                    <a:ln>
                      <a:solidFill>
                        <a:schemeClr val="bg1">
                          <a:lumMod val="95000"/>
                        </a:schemeClr>
                      </a:solidFill>
                    </a:ln>
                  </pic:spPr>
                </pic:pic>
              </a:graphicData>
            </a:graphic>
          </wp:inline>
        </w:drawing>
      </w:r>
    </w:p>
    <w:p>
      <w:pPr>
        <w:jc w:val="center"/>
      </w:pPr>
      <w:r>
        <w:drawing>
          <wp:inline distT="0" distB="0" distL="114300" distR="114300">
            <wp:extent cx="6180455" cy="4131945"/>
            <wp:effectExtent l="0" t="0" r="10795" b="190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9"/>
                    <a:stretch>
                      <a:fillRect/>
                    </a:stretch>
                  </pic:blipFill>
                  <pic:spPr>
                    <a:xfrm>
                      <a:off x="0" y="0"/>
                      <a:ext cx="6180455" cy="4131945"/>
                    </a:xfrm>
                    <a:prstGeom prst="rect">
                      <a:avLst/>
                    </a:prstGeom>
                    <a:noFill/>
                    <a:ln>
                      <a:noFill/>
                    </a:ln>
                  </pic:spPr>
                </pic:pic>
              </a:graphicData>
            </a:graphic>
          </wp:inline>
        </w:drawing>
      </w:r>
    </w:p>
    <w:p>
      <w:pPr>
        <w:jc w:val="center"/>
      </w:pPr>
      <w:r>
        <w:drawing>
          <wp:inline distT="0" distB="0" distL="114300" distR="114300">
            <wp:extent cx="6178550" cy="3473450"/>
            <wp:effectExtent l="0" t="0" r="12700" b="1270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0"/>
                    <a:stretch>
                      <a:fillRect/>
                    </a:stretch>
                  </pic:blipFill>
                  <pic:spPr>
                    <a:xfrm>
                      <a:off x="0" y="0"/>
                      <a:ext cx="6178550" cy="3473450"/>
                    </a:xfrm>
                    <a:prstGeom prst="rect">
                      <a:avLst/>
                    </a:prstGeom>
                    <a:noFill/>
                    <a:ln>
                      <a:noFill/>
                    </a:ln>
                  </pic:spPr>
                </pic:pic>
              </a:graphicData>
            </a:graphic>
          </wp:inline>
        </w:drawing>
      </w:r>
    </w:p>
    <w:p>
      <w:pPr>
        <w:jc w:val="center"/>
      </w:pPr>
      <w:r>
        <w:drawing>
          <wp:inline distT="0" distB="0" distL="114300" distR="114300">
            <wp:extent cx="6176645" cy="2935605"/>
            <wp:effectExtent l="0" t="0" r="14605" b="1714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11"/>
                    <a:stretch>
                      <a:fillRect/>
                    </a:stretch>
                  </pic:blipFill>
                  <pic:spPr>
                    <a:xfrm>
                      <a:off x="0" y="0"/>
                      <a:ext cx="6176645" cy="2935605"/>
                    </a:xfrm>
                    <a:prstGeom prst="rect">
                      <a:avLst/>
                    </a:prstGeom>
                    <a:noFill/>
                    <a:ln>
                      <a:noFill/>
                    </a:ln>
                  </pic:spPr>
                </pic:pic>
              </a:graphicData>
            </a:graphic>
          </wp:inline>
        </w:drawing>
      </w:r>
    </w:p>
    <w:p>
      <w:pPr>
        <w:pStyle w:val="3"/>
        <w:numPr>
          <w:ilvl w:val="0"/>
          <w:numId w:val="2"/>
        </w:numPr>
        <w:rPr>
          <w:rFonts w:ascii="宋体" w:hAnsi="宋体" w:eastAsia="宋体"/>
        </w:rPr>
      </w:pPr>
      <w:bookmarkStart w:id="12" w:name="_Toc7232"/>
      <w:r>
        <w:rPr>
          <w:rFonts w:hint="eastAsia" w:ascii="宋体" w:hAnsi="宋体" w:eastAsia="宋体"/>
        </w:rPr>
        <w:t>申请供货范围</w:t>
      </w:r>
      <w:bookmarkEnd w:id="12"/>
    </w:p>
    <w:p>
      <w:r>
        <w:drawing>
          <wp:inline distT="0" distB="0" distL="114300" distR="114300">
            <wp:extent cx="6180455" cy="1878965"/>
            <wp:effectExtent l="0" t="0" r="10795" b="6985"/>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12"/>
                    <a:stretch>
                      <a:fillRect/>
                    </a:stretch>
                  </pic:blipFill>
                  <pic:spPr>
                    <a:xfrm>
                      <a:off x="0" y="0"/>
                      <a:ext cx="6180455" cy="1878965"/>
                    </a:xfrm>
                    <a:prstGeom prst="rect">
                      <a:avLst/>
                    </a:prstGeom>
                    <a:noFill/>
                    <a:ln>
                      <a:noFill/>
                    </a:ln>
                  </pic:spPr>
                </pic:pic>
              </a:graphicData>
            </a:graphic>
          </wp:inline>
        </w:drawing>
      </w:r>
    </w:p>
    <w:p>
      <w:r>
        <w:drawing>
          <wp:inline distT="0" distB="0" distL="114300" distR="114300">
            <wp:extent cx="6181090" cy="3200400"/>
            <wp:effectExtent l="0" t="0" r="10160" b="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13"/>
                    <a:stretch>
                      <a:fillRect/>
                    </a:stretch>
                  </pic:blipFill>
                  <pic:spPr>
                    <a:xfrm>
                      <a:off x="0" y="0"/>
                      <a:ext cx="6181090" cy="3200400"/>
                    </a:xfrm>
                    <a:prstGeom prst="rect">
                      <a:avLst/>
                    </a:prstGeom>
                    <a:noFill/>
                    <a:ln>
                      <a:noFill/>
                    </a:ln>
                  </pic:spPr>
                </pic:pic>
              </a:graphicData>
            </a:graphic>
          </wp:inline>
        </w:drawing>
      </w:r>
    </w:p>
    <w:p>
      <w:pPr>
        <w:jc w:val="center"/>
      </w:pPr>
      <w:r>
        <w:drawing>
          <wp:inline distT="0" distB="0" distL="114300" distR="114300">
            <wp:extent cx="6175375" cy="3344545"/>
            <wp:effectExtent l="0" t="0" r="15875" b="825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14"/>
                    <a:stretch>
                      <a:fillRect/>
                    </a:stretch>
                  </pic:blipFill>
                  <pic:spPr>
                    <a:xfrm>
                      <a:off x="0" y="0"/>
                      <a:ext cx="6175375" cy="3344545"/>
                    </a:xfrm>
                    <a:prstGeom prst="rect">
                      <a:avLst/>
                    </a:prstGeom>
                    <a:noFill/>
                    <a:ln>
                      <a:noFill/>
                    </a:ln>
                  </pic:spPr>
                </pic:pic>
              </a:graphicData>
            </a:graphic>
          </wp:inline>
        </w:drawing>
      </w:r>
    </w:p>
    <w:p>
      <w:pPr>
        <w:pStyle w:val="3"/>
        <w:numPr>
          <w:ilvl w:val="0"/>
          <w:numId w:val="2"/>
        </w:numPr>
        <w:rPr>
          <w:rFonts w:ascii="宋体" w:hAnsi="宋体" w:eastAsia="宋体"/>
        </w:rPr>
      </w:pPr>
      <w:bookmarkStart w:id="13" w:name="_Toc19609"/>
      <w:r>
        <w:rPr>
          <w:rFonts w:hint="eastAsia" w:ascii="宋体" w:hAnsi="宋体" w:eastAsia="宋体"/>
        </w:rPr>
        <w:t>选择供货商品并报价</w:t>
      </w:r>
      <w:bookmarkEnd w:id="13"/>
    </w:p>
    <w:p>
      <w:pPr>
        <w:jc w:val="center"/>
      </w:pPr>
      <w:r>
        <w:drawing>
          <wp:inline distT="0" distB="0" distL="114300" distR="114300">
            <wp:extent cx="6177280" cy="2189480"/>
            <wp:effectExtent l="0" t="0" r="13970" b="1270"/>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15"/>
                    <a:stretch>
                      <a:fillRect/>
                    </a:stretch>
                  </pic:blipFill>
                  <pic:spPr>
                    <a:xfrm>
                      <a:off x="0" y="0"/>
                      <a:ext cx="6177280" cy="2189480"/>
                    </a:xfrm>
                    <a:prstGeom prst="rect">
                      <a:avLst/>
                    </a:prstGeom>
                    <a:noFill/>
                    <a:ln>
                      <a:noFill/>
                    </a:ln>
                  </pic:spPr>
                </pic:pic>
              </a:graphicData>
            </a:graphic>
          </wp:inline>
        </w:drawing>
      </w:r>
    </w:p>
    <w:p>
      <w:pPr>
        <w:jc w:val="center"/>
      </w:pPr>
      <w:r>
        <w:drawing>
          <wp:inline distT="0" distB="0" distL="114300" distR="114300">
            <wp:extent cx="6179820" cy="3020695"/>
            <wp:effectExtent l="0" t="0" r="11430" b="8255"/>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16"/>
                    <a:stretch>
                      <a:fillRect/>
                    </a:stretch>
                  </pic:blipFill>
                  <pic:spPr>
                    <a:xfrm>
                      <a:off x="0" y="0"/>
                      <a:ext cx="6179820" cy="3020695"/>
                    </a:xfrm>
                    <a:prstGeom prst="rect">
                      <a:avLst/>
                    </a:prstGeom>
                    <a:noFill/>
                    <a:ln>
                      <a:noFill/>
                    </a:ln>
                  </pic:spPr>
                </pic:pic>
              </a:graphicData>
            </a:graphic>
          </wp:inline>
        </w:drawing>
      </w:r>
    </w:p>
    <w:p>
      <w:pPr>
        <w:jc w:val="center"/>
      </w:pPr>
      <w:r>
        <w:drawing>
          <wp:inline distT="0" distB="0" distL="114300" distR="114300">
            <wp:extent cx="6171565" cy="2030095"/>
            <wp:effectExtent l="0" t="0" r="635" b="8255"/>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pic:cNvPicPr>
                  </pic:nvPicPr>
                  <pic:blipFill>
                    <a:blip r:embed="rId17"/>
                    <a:stretch>
                      <a:fillRect/>
                    </a:stretch>
                  </pic:blipFill>
                  <pic:spPr>
                    <a:xfrm>
                      <a:off x="0" y="0"/>
                      <a:ext cx="6171565" cy="2030095"/>
                    </a:xfrm>
                    <a:prstGeom prst="rect">
                      <a:avLst/>
                    </a:prstGeom>
                    <a:noFill/>
                    <a:ln>
                      <a:noFill/>
                    </a:ln>
                  </pic:spPr>
                </pic:pic>
              </a:graphicData>
            </a:graphic>
          </wp:inline>
        </w:drawing>
      </w:r>
    </w:p>
    <w:p>
      <w:pPr>
        <w:jc w:val="center"/>
      </w:pPr>
      <w:r>
        <w:drawing>
          <wp:inline distT="0" distB="0" distL="114300" distR="114300">
            <wp:extent cx="6186805" cy="1099185"/>
            <wp:effectExtent l="0" t="0" r="4445" b="5715"/>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pic:cNvPicPr>
                      <a:picLocks noChangeAspect="1"/>
                    </pic:cNvPicPr>
                  </pic:nvPicPr>
                  <pic:blipFill>
                    <a:blip r:embed="rId18"/>
                    <a:stretch>
                      <a:fillRect/>
                    </a:stretch>
                  </pic:blipFill>
                  <pic:spPr>
                    <a:xfrm>
                      <a:off x="0" y="0"/>
                      <a:ext cx="6186805" cy="1099185"/>
                    </a:xfrm>
                    <a:prstGeom prst="rect">
                      <a:avLst/>
                    </a:prstGeom>
                    <a:noFill/>
                    <a:ln>
                      <a:noFill/>
                    </a:ln>
                  </pic:spPr>
                </pic:pic>
              </a:graphicData>
            </a:graphic>
          </wp:inline>
        </w:drawing>
      </w:r>
    </w:p>
    <w:p>
      <w:pPr>
        <w:jc w:val="center"/>
      </w:pPr>
      <w:r>
        <w:drawing>
          <wp:inline distT="0" distB="0" distL="114300" distR="114300">
            <wp:extent cx="6182995" cy="1195070"/>
            <wp:effectExtent l="0" t="0" r="8255" b="5080"/>
            <wp:docPr id="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
                    <pic:cNvPicPr>
                      <a:picLocks noChangeAspect="1"/>
                    </pic:cNvPicPr>
                  </pic:nvPicPr>
                  <pic:blipFill>
                    <a:blip r:embed="rId19"/>
                    <a:stretch>
                      <a:fillRect/>
                    </a:stretch>
                  </pic:blipFill>
                  <pic:spPr>
                    <a:xfrm>
                      <a:off x="0" y="0"/>
                      <a:ext cx="6182995" cy="1195070"/>
                    </a:xfrm>
                    <a:prstGeom prst="rect">
                      <a:avLst/>
                    </a:prstGeom>
                    <a:noFill/>
                    <a:ln>
                      <a:noFill/>
                    </a:ln>
                  </pic:spPr>
                </pic:pic>
              </a:graphicData>
            </a:graphic>
          </wp:inline>
        </w:drawing>
      </w:r>
    </w:p>
    <w:p/>
    <w:p>
      <w:pPr>
        <w:pStyle w:val="2"/>
        <w:rPr>
          <w:rFonts w:ascii="宋体" w:hAnsi="宋体" w:eastAsia="宋体"/>
        </w:rPr>
      </w:pPr>
      <w:bookmarkStart w:id="14" w:name="_Toc19568"/>
      <w:r>
        <w:rPr>
          <w:rFonts w:hint="eastAsia" w:ascii="宋体" w:hAnsi="宋体" w:eastAsia="宋体"/>
        </w:rPr>
        <w:t>功能详细说明</w:t>
      </w:r>
      <w:bookmarkEnd w:id="14"/>
    </w:p>
    <w:p>
      <w:pPr>
        <w:pStyle w:val="3"/>
        <w:rPr>
          <w:rFonts w:ascii="宋体" w:hAnsi="宋体" w:eastAsia="宋体"/>
        </w:rPr>
      </w:pPr>
      <w:bookmarkStart w:id="15" w:name="_Toc10102"/>
      <w:bookmarkStart w:id="16" w:name="_Toc10706646"/>
      <w:r>
        <w:rPr>
          <w:rFonts w:hint="eastAsia" w:ascii="宋体" w:hAnsi="宋体" w:eastAsia="宋体"/>
        </w:rPr>
        <w:t>登录系统</w:t>
      </w:r>
      <w:bookmarkEnd w:id="15"/>
    </w:p>
    <w:p>
      <w:pPr>
        <w:ind w:firstLine="420" w:firstLineChars="200"/>
        <w:rPr>
          <w:rFonts w:ascii="宋体" w:hAnsi="宋体" w:eastAsia="宋体"/>
        </w:rPr>
      </w:pPr>
      <w:r>
        <w:rPr>
          <w:rFonts w:hint="eastAsia" w:ascii="宋体" w:hAnsi="宋体" w:eastAsia="宋体"/>
        </w:rPr>
        <w:t>打开浏览器，输入电子卖场首页地址：https://mkt.zycg.gov.cn/mall-view/，点击登录：</w:t>
      </w:r>
    </w:p>
    <w:p>
      <w:pPr>
        <w:rPr>
          <w:rFonts w:ascii="宋体" w:hAnsi="宋体" w:eastAsia="宋体"/>
        </w:rPr>
      </w:pPr>
      <w:r>
        <mc:AlternateContent>
          <mc:Choice Requires="wps">
            <w:drawing>
              <wp:anchor distT="0" distB="0" distL="114300" distR="114300" simplePos="0" relativeHeight="251659264" behindDoc="0" locked="0" layoutInCell="1" allowOverlap="1">
                <wp:simplePos x="0" y="0"/>
                <wp:positionH relativeFrom="column">
                  <wp:posOffset>4379595</wp:posOffset>
                </wp:positionH>
                <wp:positionV relativeFrom="paragraph">
                  <wp:posOffset>1569720</wp:posOffset>
                </wp:positionV>
                <wp:extent cx="475615" cy="248285"/>
                <wp:effectExtent l="0" t="0" r="19685" b="18415"/>
                <wp:wrapNone/>
                <wp:docPr id="12" name="矩形 12"/>
                <wp:cNvGraphicFramePr/>
                <a:graphic xmlns:a="http://schemas.openxmlformats.org/drawingml/2006/main">
                  <a:graphicData uri="http://schemas.microsoft.com/office/word/2010/wordprocessingShape">
                    <wps:wsp>
                      <wps:cNvSpPr/>
                      <wps:spPr>
                        <a:xfrm>
                          <a:off x="0" y="0"/>
                          <a:ext cx="475699" cy="2484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85pt;margin-top:123.6pt;height:19.55pt;width:37.45pt;z-index:251659264;v-text-anchor:middle;mso-width-relative:page;mso-height-relative:page;" filled="f" stroked="t" coordsize="21600,21600" o:gfxdata="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eSx3NgAAAALAQAADwAAAAAAAAABACAAAAAiAAAAZHJzL2Rvd25y&#10;ZXYueG1sUEsBAhQAFAAAAAgAh07iQNiujCtwAgAA1wQAAA4AAAAAAAAAAQAgAAAAJwEAAGRycy9l&#10;Mm9Eb2MueG1sUEsFBgAAAAAGAAYAWQEAAAkGAAAAAA==&#10;">
                <v:fill on="f" focussize="0,0"/>
                <v:stroke weight="1pt" color="#FF0000 [3204]" miterlimit="8" joinstyle="miter"/>
                <v:imagedata o:title=""/>
                <o:lock v:ext="edit" aspectratio="f"/>
                <v:textbox>
                  <w:txbxContent>
                    <w:p>
                      <w:pPr>
                        <w:jc w:val="center"/>
                      </w:pPr>
                    </w:p>
                  </w:txbxContent>
                </v:textbox>
              </v:rect>
            </w:pict>
          </mc:Fallback>
        </mc:AlternateContent>
      </w:r>
      <w:r>
        <w:drawing>
          <wp:inline distT="0" distB="0" distL="114300" distR="114300">
            <wp:extent cx="6184265" cy="4070985"/>
            <wp:effectExtent l="0" t="0" r="6985" b="571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20"/>
                    <a:stretch>
                      <a:fillRect/>
                    </a:stretch>
                  </pic:blipFill>
                  <pic:spPr>
                    <a:xfrm>
                      <a:off x="0" y="0"/>
                      <a:ext cx="6184265" cy="4070985"/>
                    </a:xfrm>
                    <a:prstGeom prst="rect">
                      <a:avLst/>
                    </a:prstGeom>
                    <a:noFill/>
                    <a:ln>
                      <a:noFill/>
                    </a:ln>
                  </pic:spPr>
                </pic:pic>
              </a:graphicData>
            </a:graphic>
          </wp:inline>
        </w:drawing>
      </w:r>
    </w:p>
    <w:p>
      <w:pPr>
        <w:ind w:firstLine="420" w:firstLineChars="200"/>
        <w:rPr>
          <w:rFonts w:ascii="宋体" w:hAnsi="宋体" w:eastAsia="宋体"/>
        </w:rPr>
      </w:pPr>
      <w:r>
        <w:rPr>
          <w:rFonts w:hint="eastAsia" w:ascii="宋体" w:hAnsi="宋体" w:eastAsia="宋体"/>
        </w:rPr>
        <w:t>进入登录页面，输入用户名、密码、验证码，点击登录：</w:t>
      </w:r>
    </w:p>
    <w:p>
      <w:r>
        <w:drawing>
          <wp:inline distT="0" distB="0" distL="114300" distR="114300">
            <wp:extent cx="6178550" cy="3411855"/>
            <wp:effectExtent l="0" t="0" r="12700" b="1714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21"/>
                    <a:stretch>
                      <a:fillRect/>
                    </a:stretch>
                  </pic:blipFill>
                  <pic:spPr>
                    <a:xfrm>
                      <a:off x="0" y="0"/>
                      <a:ext cx="6178550" cy="3411855"/>
                    </a:xfrm>
                    <a:prstGeom prst="rect">
                      <a:avLst/>
                    </a:prstGeom>
                    <a:noFill/>
                    <a:ln>
                      <a:noFill/>
                    </a:ln>
                  </pic:spPr>
                </pic:pic>
              </a:graphicData>
            </a:graphic>
          </wp:inline>
        </w:drawing>
      </w:r>
    </w:p>
    <w:p>
      <w:pPr>
        <w:rPr>
          <w:rFonts w:hint="default" w:ascii="宋体" w:hAnsi="宋体" w:eastAsia="宋体"/>
          <w:color w:val="FF0000"/>
          <w:lang w:val="en-US" w:eastAsia="zh-CN"/>
        </w:rPr>
      </w:pPr>
      <w:r>
        <w:rPr>
          <w:rFonts w:hint="eastAsia" w:ascii="宋体" w:hAnsi="宋体" w:eastAsia="宋体"/>
          <w:color w:val="FF0000"/>
        </w:rPr>
        <w:t>注意：</w:t>
      </w:r>
      <w:r>
        <w:rPr>
          <w:rFonts w:hint="eastAsia" w:ascii="宋体" w:hAnsi="宋体" w:eastAsia="宋体"/>
          <w:lang w:val="en-US" w:eastAsia="zh-CN"/>
        </w:rPr>
        <w:t>供应商如没有账户，可点击“注册”，具体注册流程可关注中央政府采购网首页-注册指南-注册操作视频，按视频操作即可完成注册。</w:t>
      </w:r>
    </w:p>
    <w:p>
      <w:pPr>
        <w:ind w:firstLine="420" w:firstLineChars="200"/>
        <w:rPr>
          <w:rFonts w:hint="default" w:eastAsia="宋体"/>
          <w:lang w:val="en-US" w:eastAsia="zh-CN"/>
        </w:rPr>
      </w:pPr>
      <w:r>
        <w:rPr>
          <w:rFonts w:hint="eastAsia" w:ascii="宋体" w:hAnsi="宋体" w:eastAsia="宋体"/>
          <w:lang w:val="en-US" w:eastAsia="zh-CN"/>
        </w:rPr>
        <w:t>目前中央政府采购网登录暂不支持“CA登录”及“电子营业执照登录”</w:t>
      </w:r>
    </w:p>
    <w:p>
      <w:pPr>
        <w:ind w:firstLine="420" w:firstLineChars="200"/>
        <w:rPr>
          <w:rFonts w:ascii="宋体" w:hAnsi="宋体" w:eastAsia="宋体"/>
        </w:rPr>
      </w:pPr>
      <w:r>
        <w:rPr>
          <w:rFonts w:hint="eastAsia" w:ascii="宋体" w:hAnsi="宋体" w:eastAsia="宋体"/>
        </w:rPr>
        <w:t>登录后进入供应商后台首页：</w:t>
      </w:r>
    </w:p>
    <w:p>
      <w:pPr>
        <w:rPr>
          <w:rFonts w:ascii="宋体" w:hAnsi="宋体" w:eastAsia="宋体"/>
        </w:rPr>
      </w:pPr>
      <w:r>
        <w:drawing>
          <wp:inline distT="0" distB="0" distL="114300" distR="114300">
            <wp:extent cx="6188075" cy="2983865"/>
            <wp:effectExtent l="0" t="0" r="3175" b="698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22"/>
                    <a:stretch>
                      <a:fillRect/>
                    </a:stretch>
                  </pic:blipFill>
                  <pic:spPr>
                    <a:xfrm>
                      <a:off x="0" y="0"/>
                      <a:ext cx="6188075" cy="2983865"/>
                    </a:xfrm>
                    <a:prstGeom prst="rect">
                      <a:avLst/>
                    </a:prstGeom>
                    <a:noFill/>
                    <a:ln>
                      <a:noFill/>
                    </a:ln>
                  </pic:spPr>
                </pic:pic>
              </a:graphicData>
            </a:graphic>
          </wp:inline>
        </w:drawing>
      </w:r>
    </w:p>
    <w:p>
      <w:pPr>
        <w:rPr>
          <w:rFonts w:ascii="宋体" w:hAnsi="宋体" w:eastAsia="宋体"/>
        </w:rPr>
      </w:pPr>
      <w:r>
        <w:rPr>
          <w:rFonts w:hint="eastAsia" w:ascii="宋体" w:hAnsi="宋体" w:eastAsia="宋体"/>
          <w:color w:val="FF0000"/>
        </w:rPr>
        <w:t>注意：</w:t>
      </w:r>
      <w:r>
        <w:rPr>
          <w:rFonts w:hint="eastAsia" w:ascii="宋体" w:hAnsi="宋体" w:eastAsia="宋体"/>
        </w:rPr>
        <w:t>试运行期间，供应商后台首页功能尚不完善。请忽略此页面，点击页面左侧菜单，进行操作。</w:t>
      </w:r>
    </w:p>
    <w:p>
      <w:pPr>
        <w:pStyle w:val="3"/>
        <w:rPr>
          <w:rFonts w:ascii="宋体" w:hAnsi="宋体" w:eastAsia="宋体"/>
        </w:rPr>
      </w:pPr>
      <w:bookmarkStart w:id="17" w:name="_Toc23368941"/>
      <w:bookmarkStart w:id="18" w:name="_Toc7986"/>
      <w:r>
        <w:rPr>
          <w:rFonts w:hint="eastAsia" w:ascii="宋体" w:hAnsi="宋体" w:eastAsia="宋体"/>
        </w:rPr>
        <w:t>供货范围管理</w:t>
      </w:r>
      <w:bookmarkEnd w:id="17"/>
      <w:bookmarkEnd w:id="18"/>
    </w:p>
    <w:p>
      <w:pPr>
        <w:pStyle w:val="4"/>
        <w:rPr>
          <w:rFonts w:hint="eastAsia" w:ascii="宋体" w:hAnsi="宋体" w:eastAsia="宋体" w:cstheme="minorBidi"/>
          <w:b/>
          <w:bCs w:val="0"/>
          <w:kern w:val="2"/>
          <w:sz w:val="21"/>
          <w:szCs w:val="22"/>
          <w:lang w:val="en-US" w:eastAsia="zh-CN" w:bidi="ar-SA"/>
        </w:rPr>
      </w:pPr>
      <w:bookmarkStart w:id="19" w:name="_Toc5189"/>
      <w:r>
        <w:rPr>
          <w:rFonts w:hint="eastAsia" w:ascii="宋体" w:hAnsi="宋体" w:eastAsia="宋体" w:cstheme="minorBidi"/>
          <w:b/>
          <w:bCs w:val="0"/>
          <w:kern w:val="2"/>
          <w:sz w:val="21"/>
          <w:szCs w:val="22"/>
          <w:lang w:val="en-US" w:eastAsia="zh-CN" w:bidi="ar-SA"/>
        </w:rPr>
        <w:t>我的品牌</w:t>
      </w:r>
      <w:bookmarkEnd w:id="19"/>
    </w:p>
    <w:p>
      <w:pPr>
        <w:ind w:firstLine="422" w:firstLineChars="200"/>
        <w:rPr>
          <w:rFonts w:hint="eastAsia" w:ascii="宋体" w:hAnsi="宋体" w:eastAsia="宋体"/>
          <w:b/>
          <w:lang w:val="en-US" w:eastAsia="zh-CN"/>
        </w:rPr>
      </w:pPr>
      <w:r>
        <w:rPr>
          <w:rFonts w:hint="eastAsia" w:ascii="宋体" w:hAnsi="宋体" w:eastAsia="宋体" w:cstheme="minorBidi"/>
          <w:b/>
          <w:bCs w:val="0"/>
          <w:kern w:val="2"/>
          <w:sz w:val="21"/>
          <w:szCs w:val="22"/>
          <w:lang w:val="en-US" w:eastAsia="zh-CN" w:bidi="ar-SA"/>
        </w:rPr>
        <w:t>菜单路径</w:t>
      </w:r>
      <w:r>
        <w:rPr>
          <w:rFonts w:hint="eastAsia" w:ascii="宋体" w:hAnsi="宋体" w:eastAsia="宋体"/>
          <w:b/>
        </w:rPr>
        <w:t>：供应商后台-供货范围管理-</w:t>
      </w:r>
      <w:r>
        <w:rPr>
          <w:rFonts w:hint="eastAsia" w:ascii="宋体" w:hAnsi="宋体" w:eastAsia="宋体"/>
          <w:b/>
          <w:lang w:val="en-US" w:eastAsia="zh-CN"/>
        </w:rPr>
        <w:t>我的品牌</w:t>
      </w:r>
    </w:p>
    <w:p>
      <w:pPr>
        <w:ind w:firstLine="420" w:firstLineChars="200"/>
        <w:rPr>
          <w:rFonts w:hint="default" w:ascii="宋体" w:hAnsi="宋体" w:eastAsia="宋体"/>
          <w:lang w:val="en-US" w:eastAsia="zh-CN"/>
        </w:rPr>
      </w:pPr>
      <w:r>
        <w:rPr>
          <w:rFonts w:hint="eastAsia" w:ascii="宋体" w:hAnsi="宋体" w:eastAsia="宋体"/>
          <w:lang w:val="en-US" w:eastAsia="zh-CN"/>
        </w:rPr>
        <w:t>查看本供应商关联、添加的品牌</w:t>
      </w:r>
    </w:p>
    <w:p>
      <w:r>
        <w:drawing>
          <wp:inline distT="0" distB="0" distL="114300" distR="114300">
            <wp:extent cx="6177915" cy="1847850"/>
            <wp:effectExtent l="0" t="0" r="13335" b="0"/>
            <wp:docPr id="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pic:cNvPicPr>
                      <a:picLocks noChangeAspect="1"/>
                    </pic:cNvPicPr>
                  </pic:nvPicPr>
                  <pic:blipFill>
                    <a:blip r:embed="rId23"/>
                    <a:stretch>
                      <a:fillRect/>
                    </a:stretch>
                  </pic:blipFill>
                  <pic:spPr>
                    <a:xfrm>
                      <a:off x="0" y="0"/>
                      <a:ext cx="6177915" cy="1847850"/>
                    </a:xfrm>
                    <a:prstGeom prst="rect">
                      <a:avLst/>
                    </a:prstGeom>
                    <a:noFill/>
                    <a:ln>
                      <a:noFill/>
                    </a:ln>
                  </pic:spPr>
                </pic:pic>
              </a:graphicData>
            </a:graphic>
          </wp:inline>
        </w:drawing>
      </w:r>
    </w:p>
    <w:p>
      <w:pPr>
        <w:ind w:firstLine="420"/>
        <w:rPr>
          <w:rFonts w:hint="eastAsia" w:ascii="宋体" w:hAnsi="宋体" w:eastAsia="宋体"/>
          <w:lang w:val="en-US" w:eastAsia="zh-CN"/>
        </w:rPr>
      </w:pPr>
      <w:r>
        <w:rPr>
          <w:rFonts w:hint="eastAsia" w:ascii="宋体" w:hAnsi="宋体" w:eastAsia="宋体"/>
          <w:lang w:val="en-US" w:eastAsia="zh-CN"/>
        </w:rPr>
        <w:t>关联品牌：关联品牌库中的品牌，维护商品信息使用。如关联品牌不能查询到相应品牌信息，可申请添加品牌，运营人员审核通过后生效。</w:t>
      </w:r>
    </w:p>
    <w:p>
      <w:pPr>
        <w:rPr>
          <w:rFonts w:hint="eastAsia" w:ascii="宋体" w:hAnsi="宋体" w:eastAsia="宋体"/>
          <w:lang w:val="en-US" w:eastAsia="zh-CN"/>
        </w:rPr>
      </w:pPr>
      <w:r>
        <w:drawing>
          <wp:inline distT="0" distB="0" distL="114300" distR="114300">
            <wp:extent cx="6172835" cy="2070735"/>
            <wp:effectExtent l="0" t="0" r="18415" b="5715"/>
            <wp:docPr id="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pic:cNvPicPr>
                      <a:picLocks noChangeAspect="1"/>
                    </pic:cNvPicPr>
                  </pic:nvPicPr>
                  <pic:blipFill>
                    <a:blip r:embed="rId24"/>
                    <a:stretch>
                      <a:fillRect/>
                    </a:stretch>
                  </pic:blipFill>
                  <pic:spPr>
                    <a:xfrm>
                      <a:off x="0" y="0"/>
                      <a:ext cx="6172835" cy="2070735"/>
                    </a:xfrm>
                    <a:prstGeom prst="rect">
                      <a:avLst/>
                    </a:prstGeom>
                    <a:noFill/>
                    <a:ln>
                      <a:noFill/>
                    </a:ln>
                  </pic:spPr>
                </pic:pic>
              </a:graphicData>
            </a:graphic>
          </wp:inline>
        </w:drawing>
      </w:r>
    </w:p>
    <w:p>
      <w:pPr>
        <w:ind w:firstLine="420"/>
        <w:rPr>
          <w:rFonts w:hint="eastAsia" w:ascii="宋体" w:hAnsi="宋体" w:eastAsia="宋体"/>
          <w:lang w:val="en-US" w:eastAsia="zh-CN"/>
        </w:rPr>
      </w:pPr>
      <w:r>
        <w:rPr>
          <w:rFonts w:hint="eastAsia" w:ascii="宋体" w:hAnsi="宋体" w:eastAsia="宋体"/>
          <w:lang w:val="en-US" w:eastAsia="zh-CN"/>
        </w:rPr>
        <w:t xml:space="preserve">添加品牌：只能关联和添加自有及拥有合法授权的品牌，供应商关联和添加品牌则默认供应商承诺拥有合法的使用权利，由此导致的一切后果由供应商自行负责。（品牌审核时间为1-3个工作日，请耐心等待） </w:t>
      </w:r>
    </w:p>
    <w:p>
      <w:r>
        <w:drawing>
          <wp:inline distT="0" distB="0" distL="114300" distR="114300">
            <wp:extent cx="6176010" cy="2096135"/>
            <wp:effectExtent l="0" t="0" r="15240" b="18415"/>
            <wp:docPr id="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2"/>
                    <pic:cNvPicPr>
                      <a:picLocks noChangeAspect="1"/>
                    </pic:cNvPicPr>
                  </pic:nvPicPr>
                  <pic:blipFill>
                    <a:blip r:embed="rId25"/>
                    <a:stretch>
                      <a:fillRect/>
                    </a:stretch>
                  </pic:blipFill>
                  <pic:spPr>
                    <a:xfrm>
                      <a:off x="0" y="0"/>
                      <a:ext cx="6176010" cy="2096135"/>
                    </a:xfrm>
                    <a:prstGeom prst="rect">
                      <a:avLst/>
                    </a:prstGeom>
                    <a:noFill/>
                    <a:ln>
                      <a:noFill/>
                    </a:ln>
                  </pic:spPr>
                </pic:pic>
              </a:graphicData>
            </a:graphic>
          </wp:inline>
        </w:drawing>
      </w:r>
    </w:p>
    <w:p>
      <w:pPr>
        <w:ind w:firstLine="420"/>
        <w:rPr>
          <w:rFonts w:hint="eastAsia" w:ascii="宋体" w:hAnsi="宋体" w:eastAsia="宋体"/>
          <w:lang w:val="en-US" w:eastAsia="zh-CN"/>
        </w:rPr>
      </w:pPr>
      <w:r>
        <w:rPr>
          <w:rFonts w:hint="eastAsia" w:ascii="宋体" w:hAnsi="宋体" w:eastAsia="宋体"/>
          <w:color w:val="FF0000"/>
        </w:rPr>
        <w:t>注意：</w:t>
      </w:r>
      <w:r>
        <w:rPr>
          <w:rFonts w:hint="eastAsia" w:ascii="宋体" w:hAnsi="宋体" w:eastAsia="宋体"/>
          <w:lang w:val="en-US" w:eastAsia="zh-CN"/>
        </w:rPr>
        <w:t>添加品牌：1：中文名称不得为单位名称全称</w:t>
      </w:r>
    </w:p>
    <w:p>
      <w:pPr>
        <w:ind w:firstLine="420"/>
        <w:rPr>
          <w:rFonts w:hint="eastAsia" w:ascii="宋体" w:hAnsi="宋体" w:eastAsia="宋体"/>
          <w:lang w:val="en-US" w:eastAsia="zh-CN"/>
        </w:rPr>
      </w:pPr>
      <w:r>
        <w:rPr>
          <w:rFonts w:hint="eastAsia" w:ascii="宋体" w:hAnsi="宋体" w:eastAsia="宋体"/>
          <w:lang w:val="en-US" w:eastAsia="zh-CN"/>
        </w:rPr>
        <w:t>2：“申请文件”分为三类，供应商需根据自身情况去上传：第1类：厂商需上传商标注册证；第2类：电商需上传商标注册证和授权证（需加盖注册方及被授权方双方单位公章）；第3类：个人：需上传商标注册证和营业执照。（商标注册证应可在商标注册网站可查询，且不得逾期，不得为办理中等）</w:t>
      </w:r>
    </w:p>
    <w:p>
      <w:pPr>
        <w:ind w:firstLine="420"/>
        <w:rPr>
          <w:rFonts w:hint="default" w:ascii="宋体" w:hAnsi="宋体" w:eastAsia="宋体"/>
          <w:lang w:val="en-US" w:eastAsia="zh-CN"/>
        </w:rPr>
      </w:pPr>
      <w:r>
        <w:rPr>
          <w:rFonts w:hint="eastAsia" w:ascii="宋体" w:hAnsi="宋体" w:eastAsia="宋体"/>
          <w:lang w:val="en-US" w:eastAsia="zh-CN"/>
        </w:rPr>
        <w:t>3：代理商可自行申请品牌，但申请品牌后没有商品发布的按键是正常的.只有中标入围的厂商才可以商品发布的按键和权限，代理商没有发布商品的权限。即：如没有商品发布的按键，可暂时忽略此菜单</w:t>
      </w:r>
    </w:p>
    <w:p>
      <w:pPr>
        <w:pStyle w:val="4"/>
        <w:rPr>
          <w:rFonts w:ascii="宋体" w:hAnsi="宋体" w:eastAsia="宋体"/>
        </w:rPr>
      </w:pPr>
      <w:bookmarkStart w:id="20" w:name="_Toc31784"/>
      <w:bookmarkStart w:id="21" w:name="_Toc23368942"/>
      <w:r>
        <w:rPr>
          <w:rFonts w:hint="eastAsia" w:ascii="宋体" w:hAnsi="宋体" w:eastAsia="宋体"/>
        </w:rPr>
        <w:t>供货范围查看</w:t>
      </w:r>
      <w:bookmarkEnd w:id="20"/>
      <w:bookmarkEnd w:id="21"/>
    </w:p>
    <w:p>
      <w:pPr>
        <w:ind w:firstLine="422" w:firstLineChars="200"/>
        <w:rPr>
          <w:rFonts w:ascii="宋体" w:hAnsi="宋体" w:eastAsia="宋体"/>
          <w:b/>
        </w:rPr>
      </w:pPr>
      <w:r>
        <w:rPr>
          <w:rFonts w:hint="eastAsia" w:ascii="宋体" w:hAnsi="宋体" w:eastAsia="宋体"/>
          <w:b/>
        </w:rPr>
        <w:t>菜单路径：供应商后台-供货范围管理-</w:t>
      </w:r>
      <w:r>
        <w:rPr>
          <w:rFonts w:hint="eastAsia" w:ascii="宋体" w:hAnsi="宋体" w:eastAsia="宋体"/>
          <w:b/>
          <w:lang w:val="en-US" w:eastAsia="zh-CN"/>
        </w:rPr>
        <w:t>代理</w:t>
      </w:r>
      <w:r>
        <w:rPr>
          <w:rFonts w:hint="eastAsia" w:ascii="宋体" w:hAnsi="宋体" w:eastAsia="宋体"/>
          <w:b/>
        </w:rPr>
        <w:t>范围查看</w:t>
      </w:r>
    </w:p>
    <w:p>
      <w:pPr>
        <w:ind w:firstLine="420" w:firstLineChars="200"/>
        <w:rPr>
          <w:rFonts w:ascii="宋体" w:hAnsi="宋体" w:eastAsia="宋体"/>
        </w:rPr>
      </w:pPr>
      <w:r>
        <w:rPr>
          <w:rFonts w:hint="eastAsia" w:ascii="宋体" w:hAnsi="宋体" w:eastAsia="宋体"/>
        </w:rPr>
        <w:t>查看本供应商可代理销售的所有厂商、分类、销售地区。</w:t>
      </w:r>
    </w:p>
    <w:p>
      <w:pPr>
        <w:rPr>
          <w:rFonts w:ascii="宋体" w:hAnsi="宋体" w:eastAsia="宋体"/>
        </w:rPr>
      </w:pPr>
      <w:r>
        <w:drawing>
          <wp:inline distT="0" distB="0" distL="114300" distR="114300">
            <wp:extent cx="6172835" cy="2723515"/>
            <wp:effectExtent l="0" t="0" r="18415" b="635"/>
            <wp:docPr id="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
                    <pic:cNvPicPr>
                      <a:picLocks noChangeAspect="1"/>
                    </pic:cNvPicPr>
                  </pic:nvPicPr>
                  <pic:blipFill>
                    <a:blip r:embed="rId26"/>
                    <a:stretch>
                      <a:fillRect/>
                    </a:stretch>
                  </pic:blipFill>
                  <pic:spPr>
                    <a:xfrm>
                      <a:off x="0" y="0"/>
                      <a:ext cx="6172835" cy="2723515"/>
                    </a:xfrm>
                    <a:prstGeom prst="rect">
                      <a:avLst/>
                    </a:prstGeom>
                    <a:noFill/>
                    <a:ln>
                      <a:noFill/>
                    </a:ln>
                  </pic:spPr>
                </pic:pic>
              </a:graphicData>
            </a:graphic>
          </wp:inline>
        </w:drawing>
      </w:r>
    </w:p>
    <w:p>
      <w:pPr>
        <w:ind w:firstLine="420" w:firstLineChars="200"/>
        <w:rPr>
          <w:rFonts w:ascii="宋体" w:hAnsi="宋体" w:eastAsia="宋体"/>
        </w:rPr>
      </w:pPr>
      <w:r>
        <w:rPr>
          <w:rFonts w:hint="eastAsia" w:ascii="宋体" w:hAnsi="宋体" w:eastAsia="宋体"/>
        </w:rPr>
        <w:t>筛选框中，可按厂商名称、销售地区、厂商状态、商品分类进行查找。输入筛选条件后，点击查询，下方列表即显示所查结果，否则提示“无数据”。点击重置，将清空筛选条件。</w:t>
      </w:r>
    </w:p>
    <w:p>
      <w:pPr>
        <w:ind w:firstLine="420" w:firstLineChars="200"/>
        <w:rPr>
          <w:rFonts w:ascii="宋体" w:hAnsi="宋体" w:eastAsia="宋体"/>
        </w:rPr>
      </w:pPr>
      <w:r>
        <w:rPr>
          <w:rFonts w:hint="eastAsia" w:ascii="宋体" w:hAnsi="宋体" w:eastAsia="宋体"/>
        </w:rPr>
        <w:t>列表显示生产厂商名称、生产厂商状态、可售商品分类及可售区域范围，每个商品分类为一行数据。如厂商停用，则该厂商数据显示在列表最下方。</w:t>
      </w:r>
    </w:p>
    <w:p>
      <w:pPr>
        <w:pStyle w:val="4"/>
        <w:rPr>
          <w:rFonts w:ascii="宋体" w:hAnsi="宋体" w:eastAsia="宋体"/>
        </w:rPr>
      </w:pPr>
      <w:bookmarkStart w:id="22" w:name="_Toc23368943"/>
      <w:bookmarkStart w:id="23" w:name="_Toc7001"/>
      <w:r>
        <w:rPr>
          <w:rFonts w:hint="eastAsia" w:ascii="宋体" w:hAnsi="宋体" w:eastAsia="宋体"/>
        </w:rPr>
        <w:t>供货范围申请</w:t>
      </w:r>
      <w:bookmarkEnd w:id="22"/>
      <w:bookmarkEnd w:id="23"/>
    </w:p>
    <w:p>
      <w:pPr>
        <w:ind w:firstLine="422" w:firstLineChars="200"/>
        <w:rPr>
          <w:rFonts w:ascii="宋体" w:hAnsi="宋体" w:eastAsia="宋体"/>
          <w:b/>
        </w:rPr>
      </w:pPr>
      <w:r>
        <w:rPr>
          <w:rFonts w:hint="eastAsia" w:ascii="宋体" w:hAnsi="宋体" w:eastAsia="宋体"/>
          <w:b/>
        </w:rPr>
        <w:t>菜单路径：供应商后台-供货范围管理-</w:t>
      </w:r>
      <w:r>
        <w:rPr>
          <w:rFonts w:hint="eastAsia" w:ascii="宋体" w:hAnsi="宋体" w:eastAsia="宋体"/>
          <w:b/>
          <w:lang w:val="en-US" w:eastAsia="zh-CN"/>
        </w:rPr>
        <w:t>代理</w:t>
      </w:r>
      <w:r>
        <w:rPr>
          <w:rFonts w:hint="eastAsia" w:ascii="宋体" w:hAnsi="宋体" w:eastAsia="宋体"/>
          <w:b/>
        </w:rPr>
        <w:t>范围申请</w:t>
      </w:r>
    </w:p>
    <w:p>
      <w:pPr>
        <w:ind w:firstLine="420" w:firstLineChars="200"/>
        <w:rPr>
          <w:rFonts w:ascii="宋体" w:hAnsi="宋体" w:eastAsia="宋体"/>
        </w:rPr>
      </w:pPr>
      <w:r>
        <w:rPr>
          <w:rFonts w:hint="eastAsia" w:ascii="宋体" w:hAnsi="宋体" w:eastAsia="宋体"/>
        </w:rPr>
        <w:t>电子卖场中，仅</w:t>
      </w:r>
      <w:r>
        <w:rPr>
          <w:rFonts w:hint="eastAsia" w:ascii="宋体" w:hAnsi="宋体" w:eastAsia="宋体"/>
          <w:color w:val="FF0000"/>
        </w:rPr>
        <w:t>厂商</w:t>
      </w:r>
      <w:r>
        <w:rPr>
          <w:rFonts w:hint="eastAsia" w:ascii="宋体" w:hAnsi="宋体" w:eastAsia="宋体"/>
        </w:rPr>
        <w:t>可发布商品，代理商需向厂商申请销售代理权，待厂商审核通过后，方可报价销售。本页面为代理商向各个厂商的申请记录，通过审核状态，可实时查询审核进度。申请同一厂商的供货权限时，每次待审核的数据仅能有一条，审核完成后才可再次发起审核。</w:t>
      </w:r>
    </w:p>
    <w:p>
      <w:pPr>
        <w:jc w:val="center"/>
        <w:rPr>
          <w:rFonts w:ascii="宋体" w:hAnsi="宋体" w:eastAsia="宋体"/>
        </w:rPr>
      </w:pPr>
      <w:r>
        <w:drawing>
          <wp:inline distT="0" distB="0" distL="114300" distR="114300">
            <wp:extent cx="6180455" cy="1982470"/>
            <wp:effectExtent l="0" t="0" r="10795" b="17780"/>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pic:cNvPicPr>
                      <a:picLocks noChangeAspect="1"/>
                    </pic:cNvPicPr>
                  </pic:nvPicPr>
                  <pic:blipFill>
                    <a:blip r:embed="rId27"/>
                    <a:stretch>
                      <a:fillRect/>
                    </a:stretch>
                  </pic:blipFill>
                  <pic:spPr>
                    <a:xfrm>
                      <a:off x="0" y="0"/>
                      <a:ext cx="6180455" cy="1982470"/>
                    </a:xfrm>
                    <a:prstGeom prst="rect">
                      <a:avLst/>
                    </a:prstGeom>
                    <a:noFill/>
                    <a:ln>
                      <a:noFill/>
                    </a:ln>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点击申请权限按钮，进入权限申请页面。需先选择一个生产厂商，未选择生产厂商时，授权销售类别列表无数据；选择生产厂商后，列表显示该生产厂商全部销售类别。</w:t>
      </w:r>
    </w:p>
    <w:p>
      <w:pPr>
        <w:jc w:val="center"/>
        <w:rPr>
          <w:rFonts w:ascii="宋体" w:hAnsi="宋体" w:eastAsia="宋体"/>
        </w:rPr>
      </w:pPr>
      <w:r>
        <w:drawing>
          <wp:inline distT="0" distB="0" distL="114300" distR="114300">
            <wp:extent cx="6177280" cy="3134995"/>
            <wp:effectExtent l="0" t="0" r="13970" b="825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28"/>
                    <a:stretch>
                      <a:fillRect/>
                    </a:stretch>
                  </pic:blipFill>
                  <pic:spPr>
                    <a:xfrm>
                      <a:off x="0" y="0"/>
                      <a:ext cx="6177280" cy="3134995"/>
                    </a:xfrm>
                    <a:prstGeom prst="rect">
                      <a:avLst/>
                    </a:prstGeom>
                    <a:noFill/>
                    <a:ln>
                      <a:noFill/>
                    </a:ln>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点击生产厂商输入框，弹出生产产商参选页。</w:t>
      </w:r>
    </w:p>
    <w:p>
      <w:pPr>
        <w:jc w:val="center"/>
        <w:rPr>
          <w:rFonts w:ascii="宋体" w:hAnsi="宋体" w:eastAsia="宋体"/>
        </w:rPr>
      </w:pPr>
      <w:r>
        <w:drawing>
          <wp:inline distT="0" distB="0" distL="0" distR="0">
            <wp:extent cx="4779010" cy="252031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29"/>
                    <a:stretch>
                      <a:fillRect/>
                    </a:stretch>
                  </pic:blipFill>
                  <pic:spPr>
                    <a:xfrm>
                      <a:off x="0" y="0"/>
                      <a:ext cx="4780157" cy="2521525"/>
                    </a:xfrm>
                    <a:prstGeom prst="rect">
                      <a:avLst/>
                    </a:prstGeom>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选择生产厂商后，勾选申请销售的商品分类及地区，填写申请说明（非必填），上传申请附件（非必传），点击保存按钮，申请数据提交至所选择的生产厂商处审核。</w:t>
      </w:r>
    </w:p>
    <w:p>
      <w:pPr>
        <w:pStyle w:val="33"/>
        <w:numPr>
          <w:ilvl w:val="0"/>
          <w:numId w:val="3"/>
        </w:numPr>
        <w:ind w:firstLineChars="0"/>
        <w:rPr>
          <w:rFonts w:ascii="宋体" w:hAnsi="宋体" w:eastAsia="宋体"/>
        </w:rPr>
      </w:pPr>
      <w:r>
        <w:rPr>
          <w:rFonts w:hint="eastAsia" w:ascii="宋体" w:hAnsi="宋体" w:eastAsia="宋体"/>
        </w:rPr>
        <w:t>在申请列表页面，点击操作栏的查看按钮，可查看本条审批任务详情及审批意见。</w:t>
      </w:r>
    </w:p>
    <w:p>
      <w:pPr>
        <w:pStyle w:val="3"/>
        <w:rPr>
          <w:rFonts w:ascii="宋体" w:hAnsi="宋体" w:eastAsia="宋体"/>
        </w:rPr>
      </w:pPr>
      <w:bookmarkStart w:id="24" w:name="_Toc29869"/>
      <w:bookmarkStart w:id="25" w:name="_Toc23368944"/>
      <w:r>
        <w:rPr>
          <w:rFonts w:hint="eastAsia" w:ascii="宋体" w:hAnsi="宋体" w:eastAsia="宋体"/>
        </w:rPr>
        <w:t>商品管理</w:t>
      </w:r>
      <w:bookmarkEnd w:id="24"/>
      <w:bookmarkEnd w:id="25"/>
    </w:p>
    <w:p>
      <w:pPr>
        <w:pStyle w:val="4"/>
        <w:bidi w:val="0"/>
      </w:pPr>
      <w:bookmarkStart w:id="26" w:name="_Toc20907"/>
      <w:r>
        <w:rPr>
          <w:rFonts w:hint="eastAsia" w:ascii="宋体" w:hAnsi="宋体" w:eastAsia="宋体"/>
          <w:lang w:val="en-US" w:eastAsia="zh-CN"/>
        </w:rPr>
        <w:t>我发布的商品</w:t>
      </w:r>
      <w:bookmarkEnd w:id="26"/>
    </w:p>
    <w:p>
      <w:pPr>
        <w:ind w:firstLine="422" w:firstLineChars="200"/>
        <w:rPr>
          <w:rFonts w:hint="eastAsia" w:ascii="宋体" w:hAnsi="宋体" w:eastAsia="宋体"/>
          <w:b/>
        </w:rPr>
      </w:pPr>
      <w:r>
        <w:rPr>
          <w:rFonts w:hint="eastAsia" w:ascii="宋体" w:hAnsi="宋体" w:eastAsia="宋体"/>
          <w:b/>
        </w:rPr>
        <w:t>菜单路径：供应商后台-商品管理-我</w:t>
      </w:r>
      <w:r>
        <w:rPr>
          <w:rFonts w:hint="eastAsia" w:ascii="宋体" w:hAnsi="宋体" w:eastAsia="宋体"/>
          <w:b/>
          <w:lang w:val="en-US" w:eastAsia="zh-CN"/>
        </w:rPr>
        <w:t>发布</w:t>
      </w:r>
      <w:r>
        <w:rPr>
          <w:rFonts w:hint="eastAsia" w:ascii="宋体" w:hAnsi="宋体" w:eastAsia="宋体"/>
          <w:b/>
        </w:rPr>
        <w:t>的商品</w:t>
      </w:r>
    </w:p>
    <w:p>
      <w:pPr>
        <w:rPr>
          <w:rFonts w:hint="eastAsia" w:ascii="宋体" w:hAnsi="宋体" w:eastAsia="宋体"/>
          <w:b/>
        </w:rPr>
      </w:pPr>
      <w:r>
        <w:rPr>
          <w:rFonts w:hint="eastAsia" w:ascii="宋体" w:hAnsi="宋体" w:eastAsia="宋体"/>
        </w:rPr>
        <w:t>电子卖场中，仅</w:t>
      </w:r>
      <w:r>
        <w:rPr>
          <w:rFonts w:hint="eastAsia" w:ascii="宋体" w:hAnsi="宋体" w:eastAsia="宋体"/>
          <w:color w:val="FF0000"/>
        </w:rPr>
        <w:t>厂商</w:t>
      </w:r>
      <w:r>
        <w:rPr>
          <w:rFonts w:hint="eastAsia" w:ascii="宋体" w:hAnsi="宋体" w:eastAsia="宋体"/>
        </w:rPr>
        <w:t>可发布商品，代理商</w:t>
      </w:r>
      <w:r>
        <w:rPr>
          <w:rFonts w:hint="eastAsia" w:ascii="宋体" w:hAnsi="宋体" w:eastAsia="宋体"/>
          <w:lang w:val="en-US" w:eastAsia="zh-CN"/>
        </w:rPr>
        <w:t>无商品发布的权限。代理商</w:t>
      </w:r>
      <w:r>
        <w:rPr>
          <w:rFonts w:hint="eastAsia" w:ascii="宋体" w:hAnsi="宋体" w:eastAsia="宋体"/>
        </w:rPr>
        <w:t>需向厂商申请销售代理权，待厂商审核通过后，方可报价销售。</w:t>
      </w:r>
      <w:r>
        <w:drawing>
          <wp:inline distT="0" distB="0" distL="114300" distR="114300">
            <wp:extent cx="6182995" cy="2703195"/>
            <wp:effectExtent l="0" t="0" r="8255" b="1905"/>
            <wp:docPr id="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pic:cNvPicPr>
                      <a:picLocks noChangeAspect="1"/>
                    </pic:cNvPicPr>
                  </pic:nvPicPr>
                  <pic:blipFill>
                    <a:blip r:embed="rId30"/>
                    <a:stretch>
                      <a:fillRect/>
                    </a:stretch>
                  </pic:blipFill>
                  <pic:spPr>
                    <a:xfrm>
                      <a:off x="0" y="0"/>
                      <a:ext cx="6182995" cy="2703195"/>
                    </a:xfrm>
                    <a:prstGeom prst="rect">
                      <a:avLst/>
                    </a:prstGeom>
                    <a:noFill/>
                    <a:ln>
                      <a:noFill/>
                    </a:ln>
                  </pic:spPr>
                </pic:pic>
              </a:graphicData>
            </a:graphic>
          </wp:inline>
        </w:drawing>
      </w:r>
    </w:p>
    <w:p>
      <w:pPr>
        <w:pStyle w:val="4"/>
        <w:rPr>
          <w:rFonts w:ascii="宋体" w:hAnsi="宋体" w:eastAsia="宋体"/>
        </w:rPr>
      </w:pPr>
      <w:bookmarkStart w:id="27" w:name="_Toc5813"/>
      <w:bookmarkStart w:id="28" w:name="_Toc23368945"/>
      <w:r>
        <w:rPr>
          <w:rFonts w:hint="eastAsia" w:ascii="宋体" w:hAnsi="宋体" w:eastAsia="宋体"/>
        </w:rPr>
        <w:t>我代理的商品</w:t>
      </w:r>
      <w:bookmarkEnd w:id="27"/>
      <w:bookmarkEnd w:id="28"/>
    </w:p>
    <w:p>
      <w:pPr>
        <w:ind w:firstLine="422" w:firstLineChars="200"/>
        <w:rPr>
          <w:rFonts w:ascii="宋体" w:hAnsi="宋体" w:eastAsia="宋体"/>
          <w:b/>
        </w:rPr>
      </w:pPr>
      <w:r>
        <w:rPr>
          <w:rFonts w:hint="eastAsia" w:ascii="宋体" w:hAnsi="宋体" w:eastAsia="宋体"/>
          <w:b/>
        </w:rPr>
        <w:t>菜单路径：供应商后台-商品管理-我代理的商品</w:t>
      </w:r>
    </w:p>
    <w:p>
      <w:pPr>
        <w:ind w:firstLine="420" w:firstLineChars="200"/>
        <w:rPr>
          <w:rFonts w:ascii="宋体" w:hAnsi="宋体" w:eastAsia="宋体"/>
        </w:rPr>
      </w:pPr>
      <w:r>
        <w:rPr>
          <w:rFonts w:hint="eastAsia" w:ascii="宋体" w:hAnsi="宋体" w:eastAsia="宋体"/>
        </w:rPr>
        <w:t>本菜单用于代理商选择和管理供货商品，可调整供货信息。</w:t>
      </w:r>
    </w:p>
    <w:p>
      <w:pPr>
        <w:rPr>
          <w:rFonts w:ascii="宋体" w:hAnsi="宋体" w:eastAsia="宋体"/>
        </w:rPr>
      </w:pPr>
      <w:r>
        <w:drawing>
          <wp:inline distT="0" distB="0" distL="114300" distR="114300">
            <wp:extent cx="6180455" cy="2115185"/>
            <wp:effectExtent l="0" t="0" r="10795" b="18415"/>
            <wp:docPr id="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8"/>
                    <pic:cNvPicPr>
                      <a:picLocks noChangeAspect="1"/>
                    </pic:cNvPicPr>
                  </pic:nvPicPr>
                  <pic:blipFill>
                    <a:blip r:embed="rId31"/>
                    <a:stretch>
                      <a:fillRect/>
                    </a:stretch>
                  </pic:blipFill>
                  <pic:spPr>
                    <a:xfrm>
                      <a:off x="0" y="0"/>
                      <a:ext cx="6180455" cy="2115185"/>
                    </a:xfrm>
                    <a:prstGeom prst="rect">
                      <a:avLst/>
                    </a:prstGeom>
                    <a:noFill/>
                    <a:ln>
                      <a:noFill/>
                    </a:ln>
                  </pic:spPr>
                </pic:pic>
              </a:graphicData>
            </a:graphic>
          </wp:inline>
        </w:drawing>
      </w:r>
    </w:p>
    <w:p>
      <w:pPr>
        <w:pStyle w:val="33"/>
        <w:widowControl/>
        <w:numPr>
          <w:ilvl w:val="0"/>
          <w:numId w:val="4"/>
        </w:numPr>
        <w:snapToGrid w:val="0"/>
        <w:ind w:firstLineChars="0"/>
        <w:rPr>
          <w:rFonts w:ascii="宋体" w:hAnsi="宋体" w:eastAsia="宋体"/>
        </w:rPr>
      </w:pPr>
      <w:r>
        <w:rPr>
          <w:rFonts w:hint="eastAsia" w:ascii="宋体" w:hAnsi="宋体" w:eastAsia="宋体"/>
        </w:rPr>
        <w:t>查询区，可根据查询条件对列表页内商品进行检索，已编辑查询条件可一键重置。</w:t>
      </w:r>
    </w:p>
    <w:p>
      <w:pPr>
        <w:pStyle w:val="33"/>
        <w:widowControl/>
        <w:numPr>
          <w:ilvl w:val="0"/>
          <w:numId w:val="4"/>
        </w:numPr>
        <w:snapToGrid w:val="0"/>
        <w:ind w:left="0" w:firstLine="0" w:firstLineChars="0"/>
        <w:rPr>
          <w:rFonts w:ascii="宋体" w:hAnsi="宋体" w:eastAsia="宋体"/>
        </w:rPr>
      </w:pPr>
      <w:r>
        <w:rPr>
          <w:rFonts w:hint="eastAsia" w:ascii="宋体" w:hAnsi="宋体" w:eastAsia="宋体"/>
        </w:rPr>
        <w:t>列表，列表内商品按SKU维度显示，为您在商品库内选择的要进行供货的商品。</w:t>
      </w:r>
    </w:p>
    <w:p>
      <w:pPr>
        <w:pStyle w:val="33"/>
        <w:widowControl/>
        <w:numPr>
          <w:ilvl w:val="0"/>
          <w:numId w:val="4"/>
        </w:numPr>
        <w:snapToGrid w:val="0"/>
        <w:ind w:left="0" w:firstLine="0" w:firstLineChars="0"/>
        <w:rPr>
          <w:rFonts w:ascii="宋体" w:hAnsi="宋体" w:eastAsia="宋体"/>
        </w:rPr>
      </w:pPr>
      <w:r>
        <w:rPr>
          <w:rFonts w:hint="eastAsia" w:ascii="宋体" w:hAnsi="宋体" w:eastAsia="宋体"/>
        </w:rPr>
        <w:t>选择供货商品，点击页面右侧“选择供货商品”按钮，在弹层内选择供货商品</w:t>
      </w:r>
    </w:p>
    <w:p>
      <w:pPr>
        <w:jc w:val="center"/>
        <w:rPr>
          <w:rFonts w:ascii="宋体" w:hAnsi="宋体" w:eastAsia="宋体"/>
        </w:rPr>
      </w:pPr>
      <w:r>
        <w:drawing>
          <wp:inline distT="0" distB="0" distL="0" distR="0">
            <wp:extent cx="6188710" cy="301371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2"/>
                    <a:stretch>
                      <a:fillRect/>
                    </a:stretch>
                  </pic:blipFill>
                  <pic:spPr>
                    <a:xfrm>
                      <a:off x="0" y="0"/>
                      <a:ext cx="6188710" cy="301371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若列表中商品数量较多，可通过筛选区域的“厂商”、“分类”、“商品名称”，进行快速查找。勾选商品后，点击下方确定，回到上一页面。此时，刚刚选中的商品已经出现在列表中，点击“编辑”，即可输入供货价、库存。</w:t>
      </w:r>
    </w:p>
    <w:p>
      <w:pPr>
        <w:rPr>
          <w:rFonts w:ascii="宋体" w:hAnsi="宋体" w:eastAsia="宋体"/>
        </w:rPr>
      </w:pPr>
      <w:r>
        <w:drawing>
          <wp:inline distT="0" distB="0" distL="0" distR="0">
            <wp:extent cx="6188710" cy="210248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3"/>
                    <a:stretch>
                      <a:fillRect/>
                    </a:stretch>
                  </pic:blipFill>
                  <pic:spPr>
                    <a:xfrm>
                      <a:off x="0" y="0"/>
                      <a:ext cx="6188710" cy="2102485"/>
                    </a:xfrm>
                    <a:prstGeom prst="rect">
                      <a:avLst/>
                    </a:prstGeom>
                  </pic:spPr>
                </pic:pic>
              </a:graphicData>
            </a:graphic>
          </wp:inline>
        </w:drawing>
      </w:r>
    </w:p>
    <w:p>
      <w:pPr>
        <w:pStyle w:val="33"/>
        <w:widowControl/>
        <w:numPr>
          <w:ilvl w:val="0"/>
          <w:numId w:val="4"/>
        </w:numPr>
        <w:ind w:firstLineChars="0"/>
        <w:rPr>
          <w:rFonts w:ascii="宋体" w:hAnsi="宋体" w:eastAsia="宋体"/>
        </w:rPr>
      </w:pPr>
      <w:r>
        <w:rPr>
          <w:rFonts w:hint="eastAsia" w:ascii="宋体" w:hAnsi="宋体" w:eastAsia="宋体"/>
        </w:rPr>
        <w:t>状态：</w:t>
      </w:r>
    </w:p>
    <w:p>
      <w:pPr>
        <w:pStyle w:val="33"/>
        <w:widowControl/>
        <w:numPr>
          <w:ilvl w:val="1"/>
          <w:numId w:val="4"/>
        </w:numPr>
        <w:ind w:firstLineChars="0"/>
        <w:rPr>
          <w:rFonts w:ascii="宋体" w:hAnsi="宋体" w:eastAsia="宋体"/>
        </w:rPr>
      </w:pPr>
      <w:r>
        <w:rPr>
          <w:rFonts w:hint="eastAsia" w:ascii="宋体" w:hAnsi="宋体" w:eastAsia="宋体"/>
        </w:rPr>
        <w:t>未完善，新建立供货关系的商品，尚未添加供货信息（供货价及库存）。</w:t>
      </w:r>
    </w:p>
    <w:p>
      <w:pPr>
        <w:pStyle w:val="33"/>
        <w:widowControl/>
        <w:numPr>
          <w:ilvl w:val="1"/>
          <w:numId w:val="4"/>
        </w:numPr>
        <w:snapToGrid w:val="0"/>
        <w:ind w:firstLineChars="0"/>
        <w:rPr>
          <w:rFonts w:ascii="宋体" w:hAnsi="宋体" w:eastAsia="宋体"/>
        </w:rPr>
      </w:pPr>
      <w:r>
        <w:rPr>
          <w:rFonts w:hint="eastAsia" w:ascii="宋体" w:hAnsi="宋体" w:eastAsia="宋体"/>
        </w:rPr>
        <w:t>已供货，完成供货信息编辑的商品，如您因某些原因不能再对此商品进行供货，可点击操作区取消供货，即停止对当前商品供货。</w:t>
      </w:r>
    </w:p>
    <w:p>
      <w:pPr>
        <w:pStyle w:val="33"/>
        <w:widowControl/>
        <w:numPr>
          <w:ilvl w:val="1"/>
          <w:numId w:val="4"/>
        </w:numPr>
        <w:snapToGrid w:val="0"/>
        <w:ind w:firstLineChars="0"/>
        <w:rPr>
          <w:rFonts w:ascii="宋体" w:hAnsi="宋体" w:eastAsia="宋体"/>
        </w:rPr>
      </w:pPr>
      <w:r>
        <w:rPr>
          <w:rFonts w:hint="eastAsia" w:ascii="宋体" w:hAnsi="宋体" w:eastAsia="宋体"/>
        </w:rPr>
        <w:t>取消供货，点击过取消供货操作的商品，此状态商品将不再接收订单，如您可以再行对此商品进行供货，可点击操作区恢复供货，即可恢复此商品的供货权。</w:t>
      </w:r>
    </w:p>
    <w:p>
      <w:pPr>
        <w:pStyle w:val="33"/>
        <w:widowControl/>
        <w:numPr>
          <w:ilvl w:val="0"/>
          <w:numId w:val="4"/>
        </w:numPr>
        <w:ind w:firstLineChars="0"/>
        <w:rPr>
          <w:rFonts w:ascii="宋体" w:hAnsi="宋体" w:eastAsia="宋体"/>
        </w:rPr>
      </w:pPr>
      <w:r>
        <w:rPr>
          <w:rFonts w:hint="eastAsia" w:ascii="宋体" w:hAnsi="宋体" w:eastAsia="宋体"/>
        </w:rPr>
        <w:t>完善供货信息，点击后即可编辑，包括供货价及库存。</w:t>
      </w:r>
    </w:p>
    <w:p>
      <w:pPr>
        <w:pStyle w:val="33"/>
        <w:ind w:firstLine="0" w:firstLineChars="0"/>
        <w:jc w:val="center"/>
        <w:rPr>
          <w:rFonts w:ascii="宋体" w:hAnsi="宋体" w:eastAsia="宋体"/>
        </w:rPr>
      </w:pPr>
      <w:r>
        <w:rPr>
          <w:rFonts w:ascii="宋体" w:hAnsi="宋体" w:eastAsia="宋体"/>
        </w:rPr>
        <w:drawing>
          <wp:inline distT="0" distB="0" distL="0" distR="0">
            <wp:extent cx="4514215" cy="1012190"/>
            <wp:effectExtent l="19050" t="19050" r="19685" b="1651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图片 4147"/>
                    <pic:cNvPicPr>
                      <a:picLocks noChangeAspect="1"/>
                    </pic:cNvPicPr>
                  </pic:nvPicPr>
                  <pic:blipFill>
                    <a:blip r:embed="rId34"/>
                    <a:stretch>
                      <a:fillRect/>
                    </a:stretch>
                  </pic:blipFill>
                  <pic:spPr>
                    <a:xfrm>
                      <a:off x="0" y="0"/>
                      <a:ext cx="4558568" cy="1022473"/>
                    </a:xfrm>
                    <a:prstGeom prst="rect">
                      <a:avLst/>
                    </a:prstGeom>
                    <a:ln>
                      <a:solidFill>
                        <a:schemeClr val="bg1">
                          <a:lumMod val="95000"/>
                        </a:schemeClr>
                      </a:solidFill>
                    </a:ln>
                  </pic:spPr>
                </pic:pic>
              </a:graphicData>
            </a:graphic>
          </wp:inline>
        </w:drawing>
      </w:r>
    </w:p>
    <w:p>
      <w:pPr>
        <w:pStyle w:val="33"/>
        <w:widowControl/>
        <w:numPr>
          <w:ilvl w:val="0"/>
          <w:numId w:val="4"/>
        </w:numPr>
        <w:snapToGrid w:val="0"/>
        <w:ind w:firstLineChars="0"/>
        <w:rPr>
          <w:rFonts w:ascii="宋体" w:hAnsi="宋体" w:eastAsia="宋体"/>
        </w:rPr>
      </w:pPr>
      <w:r>
        <w:rPr>
          <w:rFonts w:hint="eastAsia" w:ascii="宋体" w:hAnsi="宋体" w:eastAsia="宋体"/>
        </w:rPr>
        <w:t>取消/恢复供货，点击后即改变您的供货状态，已供货状态商品可按平台规则在商城正常销售，取消供货状态商品将无法接收订单。</w:t>
      </w:r>
    </w:p>
    <w:p>
      <w:pPr>
        <w:pStyle w:val="3"/>
        <w:rPr>
          <w:rFonts w:ascii="宋体" w:hAnsi="宋体" w:eastAsia="宋体"/>
        </w:rPr>
      </w:pPr>
      <w:bookmarkStart w:id="29" w:name="_Toc11959"/>
      <w:bookmarkStart w:id="30" w:name="_Toc23368946"/>
      <w:r>
        <w:rPr>
          <w:rFonts w:hint="eastAsia" w:ascii="宋体" w:hAnsi="宋体" w:eastAsia="宋体"/>
          <w:lang w:eastAsia="zh-CN"/>
        </w:rPr>
        <w:t>基础信息</w:t>
      </w:r>
      <w:r>
        <w:rPr>
          <w:rFonts w:hint="eastAsia" w:ascii="宋体" w:hAnsi="宋体" w:eastAsia="宋体"/>
        </w:rPr>
        <w:t>管理</w:t>
      </w:r>
      <w:bookmarkEnd w:id="29"/>
    </w:p>
    <w:p>
      <w:pPr>
        <w:pStyle w:val="4"/>
        <w:rPr>
          <w:rFonts w:ascii="宋体" w:hAnsi="宋体" w:eastAsia="宋体"/>
        </w:rPr>
      </w:pPr>
      <w:bookmarkStart w:id="31" w:name="_Toc32702"/>
      <w:r>
        <w:rPr>
          <w:rFonts w:hint="eastAsia" w:ascii="宋体" w:hAnsi="宋体" w:eastAsia="宋体"/>
        </w:rPr>
        <w:t>地址管理</w:t>
      </w:r>
      <w:bookmarkEnd w:id="31"/>
    </w:p>
    <w:p>
      <w:pPr>
        <w:ind w:firstLine="422" w:firstLineChars="200"/>
        <w:rPr>
          <w:rFonts w:ascii="宋体" w:hAnsi="宋体" w:eastAsia="宋体"/>
          <w:b/>
        </w:rPr>
      </w:pPr>
      <w:r>
        <w:rPr>
          <w:rFonts w:hint="eastAsia" w:ascii="宋体" w:hAnsi="宋体" w:eastAsia="宋体"/>
          <w:b/>
        </w:rPr>
        <w:t>菜单路径：供应商后台-</w:t>
      </w:r>
      <w:r>
        <w:rPr>
          <w:rFonts w:hint="eastAsia" w:ascii="宋体" w:hAnsi="宋体" w:eastAsia="宋体"/>
          <w:b/>
          <w:lang w:val="en-US" w:eastAsia="zh-CN"/>
        </w:rPr>
        <w:t>基础信息</w:t>
      </w:r>
      <w:r>
        <w:rPr>
          <w:rFonts w:hint="eastAsia" w:ascii="宋体" w:hAnsi="宋体" w:eastAsia="宋体"/>
          <w:b/>
        </w:rPr>
        <w:t>管理-地址管理</w:t>
      </w:r>
    </w:p>
    <w:p>
      <w:pPr>
        <w:ind w:firstLine="420" w:firstLineChars="200"/>
        <w:rPr>
          <w:rFonts w:ascii="宋体" w:hAnsi="宋体" w:eastAsia="宋体"/>
        </w:rPr>
      </w:pPr>
      <w:r>
        <w:rPr>
          <w:rFonts w:hint="eastAsia" w:ascii="宋体" w:hAnsi="宋体" w:eastAsia="宋体"/>
        </w:rPr>
        <w:t>管理本供应商的发货地址、退货地址等。</w:t>
      </w:r>
    </w:p>
    <w:p>
      <w:pPr>
        <w:jc w:val="center"/>
        <w:rPr>
          <w:rFonts w:ascii="宋体" w:hAnsi="宋体" w:eastAsia="宋体"/>
        </w:rPr>
      </w:pPr>
      <w:r>
        <w:drawing>
          <wp:inline distT="0" distB="0" distL="0" distR="0">
            <wp:extent cx="5492750" cy="196278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5"/>
                    <a:srcRect l="11246"/>
                    <a:stretch>
                      <a:fillRect/>
                    </a:stretch>
                  </pic:blipFill>
                  <pic:spPr>
                    <a:xfrm>
                      <a:off x="0" y="0"/>
                      <a:ext cx="5492750" cy="1962785"/>
                    </a:xfrm>
                    <a:prstGeom prst="rect">
                      <a:avLst/>
                    </a:prstGeom>
                    <a:ln>
                      <a:noFill/>
                    </a:ln>
                  </pic:spPr>
                </pic:pic>
              </a:graphicData>
            </a:graphic>
          </wp:inline>
        </w:drawing>
      </w:r>
    </w:p>
    <w:p>
      <w:pPr>
        <w:rPr>
          <w:rFonts w:ascii="宋体" w:hAnsi="宋体" w:eastAsia="宋体"/>
        </w:rPr>
      </w:pPr>
      <w:r>
        <w:rPr>
          <w:rFonts w:hint="eastAsia" w:ascii="宋体" w:hAnsi="宋体" w:eastAsia="宋体"/>
        </w:rPr>
        <w:t>点击创建地址，在弹框中填写地址详细信息，并选择地址类型：</w:t>
      </w:r>
    </w:p>
    <w:p>
      <w:pPr>
        <w:jc w:val="center"/>
        <w:rPr>
          <w:rFonts w:ascii="宋体" w:hAnsi="宋体" w:eastAsia="宋体"/>
        </w:rPr>
      </w:pPr>
      <w:r>
        <w:drawing>
          <wp:inline distT="0" distB="0" distL="0" distR="0">
            <wp:extent cx="2194560" cy="2728595"/>
            <wp:effectExtent l="19050" t="19050" r="15240" b="146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6"/>
                    <a:stretch>
                      <a:fillRect/>
                    </a:stretch>
                  </pic:blipFill>
                  <pic:spPr>
                    <a:xfrm>
                      <a:off x="0" y="0"/>
                      <a:ext cx="2198382" cy="2733718"/>
                    </a:xfrm>
                    <a:prstGeom prst="rect">
                      <a:avLst/>
                    </a:prstGeom>
                    <a:ln>
                      <a:solidFill>
                        <a:schemeClr val="bg1">
                          <a:lumMod val="85000"/>
                        </a:schemeClr>
                      </a:solidFill>
                    </a:ln>
                  </pic:spPr>
                </pic:pic>
              </a:graphicData>
            </a:graphic>
          </wp:inline>
        </w:drawing>
      </w:r>
    </w:p>
    <w:p>
      <w:pPr>
        <w:rPr>
          <w:rFonts w:ascii="宋体" w:hAnsi="宋体" w:eastAsia="宋体"/>
        </w:rPr>
      </w:pPr>
      <w:r>
        <w:rPr>
          <w:rFonts w:hint="eastAsia" w:ascii="宋体" w:hAnsi="宋体" w:eastAsia="宋体"/>
        </w:rPr>
        <w:t>点击确定，该地址将出现在地址列表页中。</w:t>
      </w:r>
    </w:p>
    <w:p>
      <w:pPr>
        <w:pStyle w:val="4"/>
      </w:pPr>
      <w:bookmarkStart w:id="32" w:name="_Toc5681"/>
      <w:r>
        <w:rPr>
          <w:rFonts w:hint="eastAsia" w:ascii="宋体" w:hAnsi="宋体" w:eastAsia="宋体"/>
        </w:rPr>
        <w:t>发货</w:t>
      </w:r>
      <w:r>
        <w:rPr>
          <w:rFonts w:hint="eastAsia" w:ascii="宋体" w:hAnsi="宋体" w:eastAsia="宋体"/>
          <w:lang w:val="en-US" w:eastAsia="zh-CN"/>
        </w:rPr>
        <w:t>物流</w:t>
      </w:r>
      <w:bookmarkEnd w:id="32"/>
    </w:p>
    <w:p>
      <w:pPr>
        <w:ind w:firstLine="422" w:firstLineChars="200"/>
        <w:rPr>
          <w:rFonts w:hint="eastAsia" w:ascii="宋体" w:hAnsi="宋体" w:eastAsia="宋体"/>
          <w:b/>
          <w:lang w:eastAsia="zh-CN"/>
        </w:rPr>
      </w:pPr>
      <w:r>
        <w:rPr>
          <w:rFonts w:hint="eastAsia" w:ascii="宋体" w:hAnsi="宋体" w:eastAsia="宋体"/>
          <w:b/>
        </w:rPr>
        <w:t>菜单路径：供应商后台-</w:t>
      </w:r>
      <w:r>
        <w:rPr>
          <w:rFonts w:hint="eastAsia" w:ascii="宋体" w:hAnsi="宋体" w:eastAsia="宋体"/>
          <w:b/>
          <w:lang w:eastAsia="zh-CN"/>
        </w:rPr>
        <w:t>基础信息</w:t>
      </w:r>
      <w:r>
        <w:rPr>
          <w:rFonts w:hint="eastAsia" w:ascii="宋体" w:hAnsi="宋体" w:eastAsia="宋体"/>
          <w:b/>
        </w:rPr>
        <w:t>管理-发货</w:t>
      </w:r>
      <w:r>
        <w:rPr>
          <w:rFonts w:hint="eastAsia" w:ascii="宋体" w:hAnsi="宋体" w:eastAsia="宋体"/>
          <w:b/>
          <w:lang w:val="en-US" w:eastAsia="zh-CN"/>
        </w:rPr>
        <w:t>物流</w:t>
      </w:r>
    </w:p>
    <w:p>
      <w:pPr>
        <w:ind w:firstLine="420" w:firstLineChars="200"/>
        <w:rPr>
          <w:rFonts w:ascii="宋体" w:hAnsi="宋体" w:eastAsia="宋体"/>
        </w:rPr>
      </w:pPr>
      <w:r>
        <w:rPr>
          <w:rFonts w:hint="eastAsia" w:ascii="宋体" w:hAnsi="宋体" w:eastAsia="宋体"/>
        </w:rPr>
        <w:t>管理本供应商的物流公司，用于订单发货时选择物流公司。</w:t>
      </w:r>
    </w:p>
    <w:p>
      <w:pPr>
        <w:jc w:val="center"/>
        <w:rPr>
          <w:rFonts w:ascii="宋体" w:hAnsi="宋体" w:eastAsia="宋体"/>
        </w:rPr>
      </w:pPr>
      <w:r>
        <w:drawing>
          <wp:inline distT="0" distB="0" distL="0" distR="0">
            <wp:extent cx="5487670" cy="1976120"/>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7"/>
                    <a:srcRect l="11327"/>
                    <a:stretch>
                      <a:fillRect/>
                    </a:stretch>
                  </pic:blipFill>
                  <pic:spPr>
                    <a:xfrm>
                      <a:off x="0" y="0"/>
                      <a:ext cx="5487670" cy="1976120"/>
                    </a:xfrm>
                    <a:prstGeom prst="rect">
                      <a:avLst/>
                    </a:prstGeom>
                    <a:ln>
                      <a:noFill/>
                    </a:ln>
                  </pic:spPr>
                </pic:pic>
              </a:graphicData>
            </a:graphic>
          </wp:inline>
        </w:drawing>
      </w:r>
    </w:p>
    <w:p>
      <w:pPr>
        <w:ind w:firstLine="420" w:firstLineChars="200"/>
        <w:rPr>
          <w:rFonts w:hint="eastAsia" w:ascii="宋体" w:hAnsi="宋体" w:eastAsia="宋体"/>
        </w:rPr>
      </w:pPr>
      <w:r>
        <w:rPr>
          <w:rFonts w:hint="eastAsia" w:ascii="宋体" w:hAnsi="宋体" w:eastAsia="宋体"/>
          <w:lang w:val="en-US" w:eastAsia="zh-CN"/>
        </w:rPr>
        <w:t>在物流公司列表中查看不到自己想要的公司名称时，可</w:t>
      </w:r>
      <w:r>
        <w:rPr>
          <w:rFonts w:hint="eastAsia" w:ascii="宋体" w:hAnsi="宋体" w:eastAsia="宋体"/>
        </w:rPr>
        <w:t>在物流公司名称框中输入物流公司名称，点击添加，该物流公司即出现在此列表中。</w:t>
      </w:r>
    </w:p>
    <w:p>
      <w:pPr>
        <w:pStyle w:val="4"/>
        <w:bidi w:val="0"/>
        <w:rPr>
          <w:rFonts w:hint="eastAsia"/>
        </w:rPr>
      </w:pPr>
      <w:bookmarkStart w:id="33" w:name="_Toc30769"/>
      <w:r>
        <w:rPr>
          <w:rFonts w:hint="eastAsia" w:ascii="宋体" w:hAnsi="宋体" w:eastAsia="宋体" w:cstheme="minorBidi"/>
          <w:b/>
          <w:bCs w:val="0"/>
          <w:kern w:val="2"/>
          <w:sz w:val="21"/>
          <w:szCs w:val="22"/>
          <w:lang w:val="en-US" w:eastAsia="zh-CN" w:bidi="ar-SA"/>
        </w:rPr>
        <w:t>收款信息</w:t>
      </w:r>
      <w:bookmarkEnd w:id="33"/>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eastAsia="zh-CN"/>
        </w:rPr>
        <w:t>基础信息</w:t>
      </w:r>
      <w:r>
        <w:rPr>
          <w:rFonts w:hint="eastAsia" w:ascii="宋体" w:hAnsi="宋体" w:eastAsia="宋体"/>
          <w:b/>
        </w:rPr>
        <w:t>管理-</w:t>
      </w:r>
      <w:r>
        <w:rPr>
          <w:rFonts w:hint="eastAsia" w:ascii="宋体" w:hAnsi="宋体" w:eastAsia="宋体"/>
          <w:b/>
          <w:lang w:val="en-US" w:eastAsia="zh-CN"/>
        </w:rPr>
        <w:t>收款信息</w:t>
      </w:r>
    </w:p>
    <w:p>
      <w:pPr>
        <w:ind w:firstLine="420" w:firstLineChars="200"/>
        <w:rPr>
          <w:rFonts w:hint="default" w:ascii="宋体" w:hAnsi="宋体" w:eastAsia="宋体"/>
          <w:b/>
          <w:lang w:val="en-US" w:eastAsia="zh-CN"/>
        </w:rPr>
      </w:pPr>
      <w:r>
        <w:rPr>
          <w:rFonts w:hint="eastAsia" w:ascii="宋体" w:hAnsi="宋体" w:eastAsia="宋体"/>
        </w:rPr>
        <w:t>管理本供应商的</w:t>
      </w:r>
      <w:r>
        <w:rPr>
          <w:rFonts w:hint="eastAsia" w:ascii="宋体" w:hAnsi="宋体" w:eastAsia="宋体"/>
          <w:lang w:val="en-US" w:eastAsia="zh-CN"/>
        </w:rPr>
        <w:t>收款信息</w:t>
      </w:r>
      <w:r>
        <w:rPr>
          <w:rFonts w:hint="eastAsia" w:ascii="宋体" w:hAnsi="宋体" w:eastAsia="宋体"/>
        </w:rPr>
        <w:t>，用于</w:t>
      </w:r>
      <w:r>
        <w:rPr>
          <w:rFonts w:hint="eastAsia" w:ascii="宋体" w:hAnsi="宋体" w:eastAsia="宋体"/>
          <w:lang w:val="en-US" w:eastAsia="zh-CN"/>
        </w:rPr>
        <w:t>采购人选择对公转账可直接看到供应商设置的收款信息</w:t>
      </w:r>
      <w:r>
        <w:rPr>
          <w:rFonts w:hint="eastAsia" w:ascii="宋体" w:hAnsi="宋体" w:eastAsia="宋体"/>
        </w:rPr>
        <w:t>。</w:t>
      </w:r>
    </w:p>
    <w:p>
      <w:r>
        <w:drawing>
          <wp:inline distT="0" distB="0" distL="114300" distR="114300">
            <wp:extent cx="6171565" cy="2026920"/>
            <wp:effectExtent l="0" t="0" r="635" b="11430"/>
            <wp:docPr id="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9"/>
                    <pic:cNvPicPr>
                      <a:picLocks noChangeAspect="1"/>
                    </pic:cNvPicPr>
                  </pic:nvPicPr>
                  <pic:blipFill>
                    <a:blip r:embed="rId38"/>
                    <a:stretch>
                      <a:fillRect/>
                    </a:stretch>
                  </pic:blipFill>
                  <pic:spPr>
                    <a:xfrm>
                      <a:off x="0" y="0"/>
                      <a:ext cx="6171565" cy="2026920"/>
                    </a:xfrm>
                    <a:prstGeom prst="rect">
                      <a:avLst/>
                    </a:prstGeom>
                    <a:noFill/>
                    <a:ln>
                      <a:noFill/>
                    </a:ln>
                  </pic:spPr>
                </pic:pic>
              </a:graphicData>
            </a:graphic>
          </wp:inline>
        </w:drawing>
      </w:r>
    </w:p>
    <w:p>
      <w:pPr>
        <w:rPr>
          <w:rFonts w:hint="default" w:eastAsia="微软雅黑"/>
          <w:lang w:val="en-US" w:eastAsia="zh-CN"/>
        </w:rPr>
      </w:pPr>
      <w:r>
        <w:rPr>
          <w:rFonts w:hint="eastAsia"/>
          <w:lang w:val="en-US" w:eastAsia="zh-CN"/>
        </w:rPr>
        <w:t xml:space="preserve">    </w:t>
      </w:r>
      <w:r>
        <w:rPr>
          <w:rFonts w:hint="eastAsia" w:ascii="宋体" w:hAnsi="宋体" w:eastAsia="宋体"/>
          <w:lang w:val="en-US" w:eastAsia="zh-CN"/>
        </w:rPr>
        <w:t>电子卖场所有付款操作均在线下，支付方式由供应商与采购人自行协商并在合同中约定。央采平台不支持线上进行账款交易。</w:t>
      </w:r>
    </w:p>
    <w:p>
      <w:pPr>
        <w:pStyle w:val="3"/>
        <w:rPr>
          <w:rFonts w:ascii="宋体" w:hAnsi="宋体" w:eastAsia="宋体"/>
        </w:rPr>
      </w:pPr>
      <w:bookmarkStart w:id="34" w:name="_Toc23639"/>
      <w:r>
        <w:rPr>
          <w:rFonts w:hint="eastAsia" w:ascii="宋体" w:hAnsi="宋体" w:eastAsia="宋体"/>
        </w:rPr>
        <w:t>交易管理</w:t>
      </w:r>
      <w:bookmarkEnd w:id="30"/>
      <w:bookmarkEnd w:id="34"/>
    </w:p>
    <w:p>
      <w:pPr>
        <w:pStyle w:val="4"/>
        <w:rPr>
          <w:rFonts w:ascii="宋体" w:hAnsi="宋体" w:eastAsia="宋体"/>
        </w:rPr>
      </w:pPr>
      <w:bookmarkStart w:id="35" w:name="_Toc23368947"/>
      <w:bookmarkStart w:id="36" w:name="_Toc25315"/>
      <w:r>
        <w:rPr>
          <w:rFonts w:hint="eastAsia" w:ascii="宋体" w:hAnsi="宋体" w:eastAsia="宋体"/>
        </w:rPr>
        <w:t>我的订单</w:t>
      </w:r>
      <w:bookmarkEnd w:id="35"/>
      <w:bookmarkEnd w:id="36"/>
    </w:p>
    <w:p>
      <w:pPr>
        <w:ind w:firstLine="422" w:firstLineChars="200"/>
        <w:rPr>
          <w:rFonts w:ascii="宋体" w:hAnsi="宋体" w:eastAsia="宋体"/>
          <w:b/>
        </w:rPr>
      </w:pPr>
      <w:r>
        <w:rPr>
          <w:rFonts w:hint="eastAsia" w:ascii="宋体" w:hAnsi="宋体" w:eastAsia="宋体"/>
          <w:b/>
        </w:rPr>
        <w:t>菜单路径：供应商后台-交易管理-我的订单</w:t>
      </w:r>
    </w:p>
    <w:p>
      <w:pPr>
        <w:ind w:firstLine="420" w:firstLineChars="200"/>
        <w:rPr>
          <w:rFonts w:ascii="宋体" w:hAnsi="宋体" w:eastAsia="宋体"/>
        </w:rPr>
      </w:pPr>
      <w:r>
        <w:rPr>
          <w:rFonts w:hint="eastAsia" w:ascii="宋体" w:hAnsi="宋体" w:eastAsia="宋体"/>
        </w:rPr>
        <w:t>在订单列表页，可查看和处理本供应商所有订单。</w:t>
      </w:r>
    </w:p>
    <w:p>
      <w:pPr>
        <w:jc w:val="center"/>
        <w:rPr>
          <w:rFonts w:ascii="宋体" w:hAnsi="宋体" w:eastAsia="宋体"/>
        </w:rPr>
      </w:pPr>
      <w:r>
        <w:drawing>
          <wp:inline distT="0" distB="0" distL="0" distR="0">
            <wp:extent cx="6146800" cy="2682240"/>
            <wp:effectExtent l="0" t="0" r="635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a:srcRect l="11327"/>
                    <a:stretch>
                      <a:fillRect/>
                    </a:stretch>
                  </pic:blipFill>
                  <pic:spPr>
                    <a:xfrm>
                      <a:off x="0" y="0"/>
                      <a:ext cx="6159930" cy="2687931"/>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采购人提交订单后，订单将出现在对应供应商的订单列表中，状态为待确认。如供应商确认能供货，则点击“确认订单”，订单进入待发货状态。</w:t>
      </w:r>
    </w:p>
    <w:p>
      <w:pPr>
        <w:jc w:val="center"/>
        <w:rPr>
          <w:rFonts w:ascii="宋体" w:hAnsi="宋体" w:eastAsia="宋体"/>
        </w:rPr>
      </w:pPr>
      <w:r>
        <w:drawing>
          <wp:inline distT="0" distB="0" distL="0" distR="0">
            <wp:extent cx="1300480" cy="8420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0"/>
                    <a:stretch>
                      <a:fillRect/>
                    </a:stretch>
                  </pic:blipFill>
                  <pic:spPr>
                    <a:xfrm>
                      <a:off x="0" y="0"/>
                      <a:ext cx="1318720" cy="854171"/>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确认成功后，订单变为待发货状态。针对待发货订单，点击“前往发货”。</w:t>
      </w:r>
    </w:p>
    <w:p>
      <w:pPr>
        <w:rPr>
          <w:rFonts w:ascii="宋体" w:hAnsi="宋体" w:eastAsia="宋体"/>
        </w:rPr>
      </w:pPr>
      <w:r>
        <w:drawing>
          <wp:inline distT="0" distB="0" distL="0" distR="0">
            <wp:extent cx="6188710" cy="78613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1"/>
                    <a:stretch>
                      <a:fillRect/>
                    </a:stretch>
                  </pic:blipFill>
                  <pic:spPr>
                    <a:xfrm>
                      <a:off x="0" y="0"/>
                      <a:ext cx="6188710" cy="78613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在弹框中，选择本次要发送的商品及数量。支持分批发货。在配送方式处，可选择快递配送或商家自送。如选择快递配送，则需要选择物流配送公司和物流发货单号。物流公司设置参见“物流管理”。如选择自行配送，需要填写备注信息。确认无误后，点击发货，本次发货的商品则生成一个包裹单。</w:t>
      </w:r>
    </w:p>
    <w:p>
      <w:pPr>
        <w:jc w:val="center"/>
        <w:rPr>
          <w:rFonts w:ascii="宋体" w:hAnsi="宋体" w:eastAsia="宋体"/>
        </w:rPr>
      </w:pPr>
      <w:r>
        <w:drawing>
          <wp:inline distT="0" distB="0" distL="0" distR="0">
            <wp:extent cx="3281680" cy="2059305"/>
            <wp:effectExtent l="19050" t="19050" r="13970"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2"/>
                    <a:stretch>
                      <a:fillRect/>
                    </a:stretch>
                  </pic:blipFill>
                  <pic:spPr>
                    <a:xfrm>
                      <a:off x="0" y="0"/>
                      <a:ext cx="3299345" cy="2070469"/>
                    </a:xfrm>
                    <a:prstGeom prst="rect">
                      <a:avLst/>
                    </a:prstGeom>
                    <a:ln>
                      <a:solidFill>
                        <a:schemeClr val="bg1">
                          <a:lumMod val="95000"/>
                        </a:schemeClr>
                      </a:solidFill>
                    </a:ln>
                  </pic:spPr>
                </pic:pic>
              </a:graphicData>
            </a:graphic>
          </wp:inline>
        </w:drawing>
      </w:r>
    </w:p>
    <w:p>
      <w:pPr>
        <w:ind w:firstLine="420" w:firstLineChars="200"/>
        <w:rPr>
          <w:rFonts w:ascii="宋体" w:hAnsi="宋体" w:eastAsia="宋体"/>
        </w:rPr>
      </w:pPr>
      <w:r>
        <w:rPr>
          <w:rFonts w:hint="eastAsia" w:ascii="宋体" w:hAnsi="宋体" w:eastAsia="宋体"/>
        </w:rPr>
        <w:t>若选择了分批发货，第一次发出部分商品后，订单变为“部分发货”状态。在该订单的未发货区点击前往发货，可以继续选择商品进行发货。每次发货都会生成一个包裹单，直到订单内所有的商品都已经发货完成。</w:t>
      </w:r>
    </w:p>
    <w:p>
      <w:pPr>
        <w:rPr>
          <w:rFonts w:ascii="宋体" w:hAnsi="宋体" w:eastAsia="宋体"/>
        </w:rPr>
      </w:pPr>
      <w:r>
        <w:rPr>
          <w:rFonts w:ascii="宋体" w:hAnsi="宋体" w:eastAsia="宋体"/>
        </w:rPr>
        <w:drawing>
          <wp:inline distT="0" distB="0" distL="0" distR="0">
            <wp:extent cx="6188710" cy="2959100"/>
            <wp:effectExtent l="0" t="0" r="2540" b="0"/>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图片 4116"/>
                    <pic:cNvPicPr>
                      <a:picLocks noChangeAspect="1"/>
                    </pic:cNvPicPr>
                  </pic:nvPicPr>
                  <pic:blipFill>
                    <a:blip r:embed="rId43"/>
                    <a:stretch>
                      <a:fillRect/>
                    </a:stretch>
                  </pic:blipFill>
                  <pic:spPr>
                    <a:xfrm>
                      <a:off x="0" y="0"/>
                      <a:ext cx="6188710" cy="295910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包裹单生成时，状态为待收货。针对待收货的包裹单，如采购人点击了确认收货，则状态变为已完成。如供应商确认包裹送达至采购人，可点击妥投。</w:t>
      </w:r>
      <w:r>
        <w:rPr>
          <w:rFonts w:ascii="宋体" w:hAnsi="宋体" w:eastAsia="宋体"/>
        </w:rPr>
        <w:drawing>
          <wp:inline distT="0" distB="0" distL="0" distR="0">
            <wp:extent cx="6188710" cy="3003550"/>
            <wp:effectExtent l="0" t="0" r="2540" b="6350"/>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44"/>
                    <a:stretch>
                      <a:fillRect/>
                    </a:stretch>
                  </pic:blipFill>
                  <pic:spPr>
                    <a:xfrm>
                      <a:off x="0" y="0"/>
                      <a:ext cx="6188710" cy="3003550"/>
                    </a:xfrm>
                    <a:prstGeom prst="rect">
                      <a:avLst/>
                    </a:prstGeom>
                  </pic:spPr>
                </pic:pic>
              </a:graphicData>
            </a:graphic>
          </wp:inline>
        </w:drawing>
      </w:r>
    </w:p>
    <w:p>
      <w:pPr>
        <w:rPr>
          <w:rFonts w:ascii="宋体" w:hAnsi="宋体" w:eastAsia="宋体"/>
        </w:rPr>
      </w:pPr>
      <w:r>
        <w:rPr>
          <w:rFonts w:hint="eastAsia" w:ascii="宋体" w:hAnsi="宋体" w:eastAsia="宋体"/>
        </w:rPr>
        <w:t>在妥投框中上传妥投证明并提交，该包裹单将在1</w:t>
      </w:r>
      <w:r>
        <w:rPr>
          <w:rFonts w:ascii="宋体" w:hAnsi="宋体" w:eastAsia="宋体"/>
        </w:rPr>
        <w:t>5</w:t>
      </w:r>
      <w:r>
        <w:rPr>
          <w:rFonts w:hint="eastAsia" w:ascii="宋体" w:hAnsi="宋体" w:eastAsia="宋体"/>
        </w:rPr>
        <w:t>天后自动确认收货，变为已完成状态。</w:t>
      </w:r>
    </w:p>
    <w:p>
      <w:pPr>
        <w:jc w:val="center"/>
        <w:rPr>
          <w:rFonts w:ascii="宋体" w:hAnsi="宋体" w:eastAsia="宋体"/>
        </w:rPr>
      </w:pPr>
      <w:r>
        <w:rPr>
          <w:rFonts w:ascii="宋体" w:hAnsi="宋体" w:eastAsia="宋体"/>
        </w:rPr>
        <w:drawing>
          <wp:inline distT="0" distB="0" distL="0" distR="0">
            <wp:extent cx="3280410" cy="2130425"/>
            <wp:effectExtent l="0" t="0" r="0" b="317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45"/>
                    <a:srcRect l="3150" t="3338" r="2847" b="3176"/>
                    <a:stretch>
                      <a:fillRect/>
                    </a:stretch>
                  </pic:blipFill>
                  <pic:spPr>
                    <a:xfrm>
                      <a:off x="0" y="0"/>
                      <a:ext cx="3302169" cy="2144606"/>
                    </a:xfrm>
                    <a:prstGeom prst="rect">
                      <a:avLst/>
                    </a:prstGeom>
                    <a:ln>
                      <a:noFill/>
                    </a:ln>
                  </pic:spPr>
                </pic:pic>
              </a:graphicData>
            </a:graphic>
          </wp:inline>
        </w:drawing>
      </w:r>
    </w:p>
    <w:p>
      <w:pPr>
        <w:ind w:firstLine="420" w:firstLineChars="200"/>
        <w:rPr>
          <w:rFonts w:hint="eastAsia" w:ascii="宋体" w:hAnsi="宋体" w:eastAsia="宋体"/>
        </w:rPr>
      </w:pPr>
      <w:r>
        <w:rPr>
          <w:rFonts w:hint="eastAsia" w:ascii="宋体" w:hAnsi="宋体" w:eastAsia="宋体"/>
        </w:rPr>
        <w:t>全部包裹单都变为已完成状态后，订单状态变为已完成。在订单履约过程中，如需要下载查看系统自动生成的电子验收单和电子合同，可在订单详情页中点击单据列表中的下载按钮，将文件下载至本地。</w:t>
      </w:r>
    </w:p>
    <w:p>
      <w:pPr>
        <w:rPr>
          <w:rFonts w:hint="eastAsia" w:ascii="宋体" w:hAnsi="宋体" w:eastAsia="宋体"/>
        </w:rPr>
      </w:pPr>
      <w:r>
        <w:drawing>
          <wp:inline distT="0" distB="0" distL="114300" distR="114300">
            <wp:extent cx="6188710" cy="1000760"/>
            <wp:effectExtent l="0" t="0" r="2540" b="889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46"/>
                    <a:stretch>
                      <a:fillRect/>
                    </a:stretch>
                  </pic:blipFill>
                  <pic:spPr>
                    <a:xfrm>
                      <a:off x="0" y="0"/>
                      <a:ext cx="6188710" cy="1000760"/>
                    </a:xfrm>
                    <a:prstGeom prst="rect">
                      <a:avLst/>
                    </a:prstGeom>
                    <a:noFill/>
                    <a:ln>
                      <a:noFill/>
                    </a:ln>
                  </pic:spPr>
                </pic:pic>
              </a:graphicData>
            </a:graphic>
          </wp:inline>
        </w:drawing>
      </w:r>
    </w:p>
    <w:p>
      <w:pPr>
        <w:rPr>
          <w:rFonts w:hint="eastAsia" w:ascii="宋体" w:hAnsi="宋体" w:eastAsia="宋体"/>
        </w:rPr>
      </w:pPr>
      <w:r>
        <w:drawing>
          <wp:inline distT="0" distB="0" distL="114300" distR="114300">
            <wp:extent cx="6184265" cy="3053715"/>
            <wp:effectExtent l="0" t="0" r="6985" b="133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7"/>
                    <a:stretch>
                      <a:fillRect/>
                    </a:stretch>
                  </pic:blipFill>
                  <pic:spPr>
                    <a:xfrm>
                      <a:off x="0" y="0"/>
                      <a:ext cx="6184265" cy="3053715"/>
                    </a:xfrm>
                    <a:prstGeom prst="rect">
                      <a:avLst/>
                    </a:prstGeom>
                    <a:noFill/>
                    <a:ln>
                      <a:noFill/>
                    </a:ln>
                  </pic:spPr>
                </pic:pic>
              </a:graphicData>
            </a:graphic>
          </wp:inline>
        </w:drawing>
      </w:r>
    </w:p>
    <w:p>
      <w:pPr>
        <w:rPr>
          <w:rFonts w:ascii="宋体" w:hAnsi="宋体" w:eastAsia="宋体"/>
        </w:rPr>
      </w:pPr>
      <w:r>
        <w:rPr>
          <w:rFonts w:ascii="宋体" w:hAnsi="宋体" w:eastAsia="宋体"/>
        </w:rPr>
        <w:drawing>
          <wp:inline distT="0" distB="0" distL="0" distR="0">
            <wp:extent cx="6188710" cy="3129280"/>
            <wp:effectExtent l="0" t="0" r="254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a:blip r:embed="rId48"/>
                    <a:stretch>
                      <a:fillRect/>
                    </a:stretch>
                  </pic:blipFill>
                  <pic:spPr>
                    <a:xfrm>
                      <a:off x="0" y="0"/>
                      <a:ext cx="6188710" cy="312928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若供应商在订单履约过程中需要取消订单，可以在订单详情页中点击申请取消。</w:t>
      </w:r>
    </w:p>
    <w:p>
      <w:pPr>
        <w:jc w:val="center"/>
        <w:rPr>
          <w:rFonts w:ascii="宋体" w:hAnsi="宋体" w:eastAsia="宋体"/>
        </w:rPr>
      </w:pPr>
      <w:r>
        <w:rPr>
          <w:rFonts w:ascii="宋体" w:hAnsi="宋体" w:eastAsia="宋体"/>
        </w:rPr>
        <w:drawing>
          <wp:inline distT="0" distB="0" distL="0" distR="0">
            <wp:extent cx="3793490" cy="1732280"/>
            <wp:effectExtent l="19050" t="19050" r="16510" b="20320"/>
            <wp:docPr id="4131" name="图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图片 4131"/>
                    <pic:cNvPicPr>
                      <a:picLocks noChangeAspect="1"/>
                    </pic:cNvPicPr>
                  </pic:nvPicPr>
                  <pic:blipFill>
                    <a:blip r:embed="rId49"/>
                    <a:srcRect b="8975"/>
                    <a:stretch>
                      <a:fillRect/>
                    </a:stretch>
                  </pic:blipFill>
                  <pic:spPr>
                    <a:xfrm>
                      <a:off x="0" y="0"/>
                      <a:ext cx="3818855" cy="1743751"/>
                    </a:xfrm>
                    <a:prstGeom prst="rect">
                      <a:avLst/>
                    </a:prstGeom>
                    <a:ln>
                      <a:solidFill>
                        <a:schemeClr val="bg1">
                          <a:lumMod val="95000"/>
                        </a:schemeClr>
                      </a:solidFill>
                    </a:ln>
                  </pic:spPr>
                </pic:pic>
              </a:graphicData>
            </a:graphic>
          </wp:inline>
        </w:drawing>
      </w:r>
    </w:p>
    <w:p>
      <w:pPr>
        <w:ind w:firstLine="420" w:firstLineChars="200"/>
        <w:rPr>
          <w:rFonts w:ascii="宋体" w:hAnsi="宋体" w:eastAsia="宋体"/>
        </w:rPr>
      </w:pPr>
      <w:r>
        <w:rPr>
          <w:rFonts w:hint="eastAsia" w:ascii="宋体" w:hAnsi="宋体" w:eastAsia="宋体"/>
        </w:rPr>
        <w:t>输入理由并提交后，订单（及订单下的包裹单）变为取消中状态。如采购人同意，则订单取消。如采购人拒绝，则订单（及订单下的包裹单）仍维持原状态。</w:t>
      </w:r>
    </w:p>
    <w:p>
      <w:pPr>
        <w:jc w:val="center"/>
        <w:rPr>
          <w:rFonts w:ascii="宋体" w:hAnsi="宋体" w:eastAsia="宋体"/>
        </w:rPr>
      </w:pPr>
      <w:r>
        <w:rPr>
          <w:rFonts w:ascii="宋体" w:hAnsi="宋体" w:eastAsia="宋体"/>
        </w:rPr>
        <w:drawing>
          <wp:inline distT="0" distB="0" distL="0" distR="0">
            <wp:extent cx="1823720" cy="1495425"/>
            <wp:effectExtent l="0" t="0" r="5080" b="9525"/>
            <wp:docPr id="4132" name="图片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图片 4132"/>
                    <pic:cNvPicPr>
                      <a:picLocks noChangeAspect="1"/>
                    </pic:cNvPicPr>
                  </pic:nvPicPr>
                  <pic:blipFill>
                    <a:blip r:embed="rId50"/>
                    <a:srcRect l="4037" t="4051" r="3104" b="3392"/>
                    <a:stretch>
                      <a:fillRect/>
                    </a:stretch>
                  </pic:blipFill>
                  <pic:spPr>
                    <a:xfrm>
                      <a:off x="0" y="0"/>
                      <a:ext cx="1846642" cy="1514845"/>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同样的，如果采购人在履约过程中需要取消订单，订单（及订单下的包裹单）也变为取消中，此时供应商在该订单处点击“处理”按钮：</w:t>
      </w:r>
    </w:p>
    <w:p>
      <w:pPr>
        <w:rPr>
          <w:rFonts w:ascii="宋体" w:hAnsi="宋体" w:eastAsia="宋体"/>
        </w:rPr>
      </w:pPr>
      <w:r>
        <w:rPr>
          <w:rFonts w:ascii="宋体" w:hAnsi="宋体" w:eastAsia="宋体"/>
        </w:rPr>
        <w:drawing>
          <wp:inline distT="0" distB="0" distL="0" distR="0">
            <wp:extent cx="6188710" cy="1889125"/>
            <wp:effectExtent l="0" t="0" r="2540" b="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图片 4129"/>
                    <pic:cNvPicPr>
                      <a:picLocks noChangeAspect="1"/>
                    </pic:cNvPicPr>
                  </pic:nvPicPr>
                  <pic:blipFill>
                    <a:blip r:embed="rId51"/>
                    <a:stretch>
                      <a:fillRect/>
                    </a:stretch>
                  </pic:blipFill>
                  <pic:spPr>
                    <a:xfrm>
                      <a:off x="0" y="0"/>
                      <a:ext cx="6188710" cy="1889125"/>
                    </a:xfrm>
                    <a:prstGeom prst="rect">
                      <a:avLst/>
                    </a:prstGeom>
                  </pic:spPr>
                </pic:pic>
              </a:graphicData>
            </a:graphic>
          </wp:inline>
        </w:drawing>
      </w:r>
    </w:p>
    <w:p>
      <w:pPr>
        <w:rPr>
          <w:rFonts w:ascii="宋体" w:hAnsi="宋体" w:eastAsia="宋体"/>
        </w:rPr>
      </w:pPr>
      <w:r>
        <w:rPr>
          <w:rFonts w:hint="eastAsia" w:ascii="宋体" w:hAnsi="宋体" w:eastAsia="宋体"/>
        </w:rPr>
        <w:t>在弹框中可查看采购人申请取消的理由，并可以选择同意或拒绝。如同意，则订单取消；如不同意，需要输入理由，订单（及订单下的包裹单）变回原状态。</w:t>
      </w:r>
    </w:p>
    <w:p>
      <w:pPr>
        <w:jc w:val="center"/>
        <w:rPr>
          <w:rFonts w:ascii="宋体" w:hAnsi="宋体" w:eastAsia="宋体"/>
        </w:rPr>
      </w:pPr>
      <w:r>
        <w:rPr>
          <w:rFonts w:ascii="宋体" w:hAnsi="宋体" w:eastAsia="宋体"/>
        </w:rPr>
        <w:drawing>
          <wp:inline distT="0" distB="0" distL="0" distR="0">
            <wp:extent cx="2331720" cy="1748790"/>
            <wp:effectExtent l="19050" t="19050" r="11430" b="2286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图片 4130"/>
                    <pic:cNvPicPr>
                      <a:picLocks noChangeAspect="1"/>
                    </pic:cNvPicPr>
                  </pic:nvPicPr>
                  <pic:blipFill>
                    <a:blip r:embed="rId52"/>
                    <a:srcRect l="5240" t="5255" r="5527" b="8107"/>
                    <a:stretch>
                      <a:fillRect/>
                    </a:stretch>
                  </pic:blipFill>
                  <pic:spPr>
                    <a:xfrm>
                      <a:off x="0" y="0"/>
                      <a:ext cx="2348644" cy="1762093"/>
                    </a:xfrm>
                    <a:prstGeom prst="rect">
                      <a:avLst/>
                    </a:prstGeom>
                    <a:ln>
                      <a:solidFill>
                        <a:schemeClr val="bg1">
                          <a:lumMod val="85000"/>
                        </a:schemeClr>
                      </a:solidFill>
                    </a:ln>
                  </pic:spPr>
                </pic:pic>
              </a:graphicData>
            </a:graphic>
          </wp:inline>
        </w:drawing>
      </w:r>
    </w:p>
    <w:p>
      <w:pPr>
        <w:pStyle w:val="4"/>
        <w:rPr>
          <w:rFonts w:ascii="宋体" w:hAnsi="宋体" w:eastAsia="宋体"/>
        </w:rPr>
      </w:pPr>
      <w:bookmarkStart w:id="37" w:name="_Toc22759728"/>
      <w:bookmarkEnd w:id="37"/>
      <w:bookmarkStart w:id="38" w:name="_Toc23368948"/>
      <w:bookmarkEnd w:id="38"/>
      <w:bookmarkStart w:id="39" w:name="_Toc498"/>
      <w:bookmarkStart w:id="40" w:name="_Toc28523334"/>
      <w:r>
        <w:rPr>
          <w:rFonts w:hint="eastAsia" w:ascii="宋体" w:hAnsi="宋体" w:eastAsia="宋体"/>
        </w:rPr>
        <w:t>比价管理</w:t>
      </w:r>
      <w:bookmarkEnd w:id="39"/>
      <w:bookmarkEnd w:id="40"/>
    </w:p>
    <w:p>
      <w:pPr>
        <w:ind w:firstLine="420"/>
        <w:rPr>
          <w:rFonts w:ascii="宋体" w:hAnsi="宋体" w:eastAsia="宋体"/>
        </w:rPr>
      </w:pPr>
      <w:r>
        <w:rPr>
          <w:rFonts w:hint="eastAsia" w:ascii="宋体" w:hAnsi="宋体" w:eastAsia="宋体"/>
        </w:rPr>
        <w:t>供应商参与比价项目，主要包含查看比价公告、参与比价报价、查看比价结果、确认比价订单等内容。</w:t>
      </w:r>
    </w:p>
    <w:p>
      <w:pPr>
        <w:pStyle w:val="33"/>
        <w:numPr>
          <w:ilvl w:val="0"/>
          <w:numId w:val="5"/>
        </w:numPr>
        <w:ind w:firstLineChars="0"/>
        <w:rPr>
          <w:rFonts w:ascii="宋体" w:hAnsi="宋体" w:eastAsia="宋体"/>
        </w:rPr>
      </w:pPr>
      <w:r>
        <w:rPr>
          <w:rFonts w:hint="eastAsia" w:ascii="宋体" w:hAnsi="宋体" w:eastAsia="宋体"/>
        </w:rPr>
        <w:t>电子卖场首页查看比价公告</w:t>
      </w:r>
    </w:p>
    <w:p>
      <w:r>
        <w:drawing>
          <wp:inline distT="0" distB="0" distL="114300" distR="114300">
            <wp:extent cx="6186805" cy="1848485"/>
            <wp:effectExtent l="0" t="0" r="4445" b="18415"/>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53"/>
                    <a:stretch>
                      <a:fillRect/>
                    </a:stretch>
                  </pic:blipFill>
                  <pic:spPr>
                    <a:xfrm>
                      <a:off x="0" y="0"/>
                      <a:ext cx="6186805" cy="1848485"/>
                    </a:xfrm>
                    <a:prstGeom prst="rect">
                      <a:avLst/>
                    </a:prstGeom>
                    <a:noFill/>
                    <a:ln>
                      <a:noFill/>
                    </a:ln>
                  </pic:spPr>
                </pic:pic>
              </a:graphicData>
            </a:graphic>
          </wp:inline>
        </w:drawing>
      </w:r>
    </w:p>
    <w:p>
      <w:r>
        <w:drawing>
          <wp:inline distT="0" distB="0" distL="114300" distR="114300">
            <wp:extent cx="6182360" cy="3185795"/>
            <wp:effectExtent l="0" t="0" r="8890" b="14605"/>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54"/>
                    <a:stretch>
                      <a:fillRect/>
                    </a:stretch>
                  </pic:blipFill>
                  <pic:spPr>
                    <a:xfrm>
                      <a:off x="0" y="0"/>
                      <a:ext cx="6182360" cy="3185795"/>
                    </a:xfrm>
                    <a:prstGeom prst="rect">
                      <a:avLst/>
                    </a:prstGeom>
                    <a:noFill/>
                    <a:ln>
                      <a:noFill/>
                    </a:ln>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比价公告页参与报价，在截止时间前，点击下方“我要报价”按钮</w:t>
      </w:r>
    </w:p>
    <w:p>
      <w:pPr>
        <w:rPr>
          <w:rFonts w:ascii="宋体" w:hAnsi="宋体" w:eastAsia="宋体"/>
        </w:rPr>
      </w:pPr>
      <w:r>
        <w:drawing>
          <wp:inline distT="0" distB="0" distL="0" distR="0">
            <wp:extent cx="6188710" cy="5102225"/>
            <wp:effectExtent l="0" t="0" r="2540" b="3175"/>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图片 4144"/>
                    <pic:cNvPicPr>
                      <a:picLocks noChangeAspect="1"/>
                    </pic:cNvPicPr>
                  </pic:nvPicPr>
                  <pic:blipFill>
                    <a:blip r:embed="rId55"/>
                    <a:stretch>
                      <a:fillRect/>
                    </a:stretch>
                  </pic:blipFill>
                  <pic:spPr>
                    <a:xfrm>
                      <a:off x="0" y="0"/>
                      <a:ext cx="6188710" cy="5102225"/>
                    </a:xfrm>
                    <a:prstGeom prst="rect">
                      <a:avLst/>
                    </a:prstGeom>
                  </pic:spPr>
                </pic:pic>
              </a:graphicData>
            </a:graphic>
          </wp:inline>
        </w:drawing>
      </w:r>
    </w:p>
    <w:p>
      <w:pPr>
        <w:rPr>
          <w:rFonts w:ascii="宋体" w:hAnsi="宋体" w:eastAsia="宋体"/>
        </w:rPr>
      </w:pPr>
    </w:p>
    <w:p>
      <w:pPr>
        <w:pStyle w:val="33"/>
        <w:numPr>
          <w:ilvl w:val="0"/>
          <w:numId w:val="5"/>
        </w:numPr>
        <w:ind w:firstLineChars="0"/>
        <w:rPr>
          <w:rFonts w:ascii="宋体" w:hAnsi="宋体" w:eastAsia="宋体"/>
        </w:rPr>
      </w:pPr>
      <w:r>
        <w:rPr>
          <w:rFonts w:hint="eastAsia" w:ascii="宋体" w:hAnsi="宋体" w:eastAsia="宋体"/>
        </w:rPr>
        <w:t>也可在供应商后台选择比价单参与报价，菜单路径为</w:t>
      </w:r>
      <w:r>
        <w:rPr>
          <w:rFonts w:hint="eastAsia" w:ascii="宋体" w:hAnsi="宋体" w:eastAsia="宋体"/>
          <w:lang w:val="en-US" w:eastAsia="zh-CN"/>
        </w:rPr>
        <w:t>交易</w:t>
      </w:r>
      <w:r>
        <w:rPr>
          <w:rFonts w:hint="eastAsia" w:ascii="宋体" w:hAnsi="宋体" w:eastAsia="宋体"/>
        </w:rPr>
        <w:t>管理-比价</w:t>
      </w:r>
      <w:r>
        <w:rPr>
          <w:rFonts w:hint="eastAsia" w:ascii="宋体" w:hAnsi="宋体" w:eastAsia="宋体"/>
          <w:lang w:val="en-US" w:eastAsia="zh-CN"/>
        </w:rPr>
        <w:t>管理</w:t>
      </w:r>
      <w:r>
        <w:rPr>
          <w:rFonts w:hint="eastAsia" w:ascii="宋体" w:hAnsi="宋体" w:eastAsia="宋体"/>
        </w:rPr>
        <w:t>，在“待报价”页签中，选择一条比价单参与报价，点击列表页操作栏的“我要报价”：</w:t>
      </w:r>
    </w:p>
    <w:p>
      <w:pPr>
        <w:rPr>
          <w:rFonts w:ascii="宋体" w:hAnsi="宋体" w:eastAsia="宋体"/>
        </w:rPr>
      </w:pPr>
      <w:r>
        <w:drawing>
          <wp:inline distT="0" distB="0" distL="0" distR="0">
            <wp:extent cx="6188710" cy="3489325"/>
            <wp:effectExtent l="0" t="0" r="2540" b="0"/>
            <wp:docPr id="4142" name="图片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图片 4142"/>
                    <pic:cNvPicPr>
                      <a:picLocks noChangeAspect="1"/>
                    </pic:cNvPicPr>
                  </pic:nvPicPr>
                  <pic:blipFill>
                    <a:blip r:embed="rId56"/>
                    <a:stretch>
                      <a:fillRect/>
                    </a:stretch>
                  </pic:blipFill>
                  <pic:spPr>
                    <a:xfrm>
                      <a:off x="0" y="0"/>
                      <a:ext cx="6188710" cy="3489325"/>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进入报价单详情页：</w:t>
      </w:r>
    </w:p>
    <w:p>
      <w:pPr>
        <w:rPr>
          <w:rFonts w:ascii="宋体" w:hAnsi="宋体" w:eastAsia="宋体"/>
        </w:rPr>
      </w:pPr>
      <w:r>
        <w:drawing>
          <wp:inline distT="0" distB="0" distL="0" distR="0">
            <wp:extent cx="6188710" cy="7792085"/>
            <wp:effectExtent l="0" t="0" r="2540" b="0"/>
            <wp:docPr id="4146" name="图片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图片 4146"/>
                    <pic:cNvPicPr>
                      <a:picLocks noChangeAspect="1"/>
                    </pic:cNvPicPr>
                  </pic:nvPicPr>
                  <pic:blipFill>
                    <a:blip r:embed="rId57"/>
                    <a:stretch>
                      <a:fillRect/>
                    </a:stretch>
                  </pic:blipFill>
                  <pic:spPr>
                    <a:xfrm>
                      <a:off x="0" y="0"/>
                      <a:ext cx="6188710" cy="779208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选择比价商品填写报价信息提交报价</w:t>
      </w:r>
    </w:p>
    <w:p>
      <w:pPr>
        <w:rPr>
          <w:rFonts w:ascii="宋体" w:hAnsi="宋体" w:eastAsia="宋体"/>
        </w:rPr>
      </w:pPr>
      <w:r>
        <w:drawing>
          <wp:inline distT="0" distB="0" distL="0" distR="0">
            <wp:extent cx="6188710" cy="7792085"/>
            <wp:effectExtent l="0" t="0" r="2540" b="0"/>
            <wp:docPr id="4110" name="图片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pic:cNvPicPr>
                      <a:picLocks noChangeAspect="1"/>
                    </pic:cNvPicPr>
                  </pic:nvPicPr>
                  <pic:blipFill>
                    <a:blip r:embed="rId58"/>
                    <a:stretch>
                      <a:fillRect/>
                    </a:stretch>
                  </pic:blipFill>
                  <pic:spPr>
                    <a:xfrm>
                      <a:off x="0" y="0"/>
                      <a:ext cx="6188710" cy="779208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点击左侧菜单栏：</w:t>
      </w:r>
      <w:r>
        <w:rPr>
          <w:rFonts w:hint="eastAsia" w:ascii="宋体" w:hAnsi="宋体" w:eastAsia="宋体"/>
          <w:lang w:val="en-US" w:eastAsia="zh-CN"/>
        </w:rPr>
        <w:t>交易</w:t>
      </w:r>
      <w:r>
        <w:rPr>
          <w:rFonts w:hint="eastAsia" w:ascii="宋体" w:hAnsi="宋体" w:eastAsia="宋体"/>
        </w:rPr>
        <w:t>管理-比价采购，在“已报价”页签中，查看报价</w:t>
      </w:r>
    </w:p>
    <w:p>
      <w:pPr>
        <w:ind w:firstLine="420"/>
        <w:rPr>
          <w:rFonts w:ascii="宋体" w:hAnsi="宋体" w:eastAsia="宋体"/>
        </w:rPr>
      </w:pPr>
      <w:r>
        <w:rPr>
          <w:rFonts w:hint="eastAsia" w:ascii="宋体" w:hAnsi="宋体" w:eastAsia="宋体"/>
        </w:rPr>
        <w:t>列表页显示如下：</w:t>
      </w:r>
    </w:p>
    <w:p>
      <w:pPr>
        <w:rPr>
          <w:rFonts w:ascii="宋体" w:hAnsi="宋体" w:eastAsia="宋体"/>
        </w:rPr>
      </w:pPr>
      <w:r>
        <w:drawing>
          <wp:inline distT="0" distB="0" distL="0" distR="0">
            <wp:extent cx="6188710" cy="3466465"/>
            <wp:effectExtent l="0" t="0" r="2540" b="635"/>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图片 4148"/>
                    <pic:cNvPicPr>
                      <a:picLocks noChangeAspect="1"/>
                    </pic:cNvPicPr>
                  </pic:nvPicPr>
                  <pic:blipFill>
                    <a:blip r:embed="rId59"/>
                    <a:stretch>
                      <a:fillRect/>
                    </a:stretch>
                  </pic:blipFill>
                  <pic:spPr>
                    <a:xfrm>
                      <a:off x="0" y="0"/>
                      <a:ext cx="6188710" cy="3466465"/>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点击查看报价：</w:t>
      </w:r>
    </w:p>
    <w:p>
      <w:pPr>
        <w:rPr>
          <w:rFonts w:ascii="宋体" w:hAnsi="宋体" w:eastAsia="宋体"/>
        </w:rPr>
      </w:pPr>
      <w:r>
        <w:drawing>
          <wp:inline distT="0" distB="0" distL="0" distR="0">
            <wp:extent cx="6188710" cy="6527165"/>
            <wp:effectExtent l="0" t="0" r="2540" b="6985"/>
            <wp:docPr id="4149" name="图片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图片 4149"/>
                    <pic:cNvPicPr>
                      <a:picLocks noChangeAspect="1"/>
                    </pic:cNvPicPr>
                  </pic:nvPicPr>
                  <pic:blipFill>
                    <a:blip r:embed="rId60"/>
                    <a:stretch>
                      <a:fillRect/>
                    </a:stretch>
                  </pic:blipFill>
                  <pic:spPr>
                    <a:xfrm>
                      <a:off x="0" y="0"/>
                      <a:ext cx="6188710" cy="652716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在“已报价”页签中，点击列表操作栏的“修改报价”可修改报价</w:t>
      </w:r>
      <w:r>
        <w:rPr>
          <w:rFonts w:hint="eastAsia" w:ascii="宋体" w:hAnsi="宋体" w:eastAsia="宋体"/>
          <w:lang w:eastAsia="zh-CN"/>
        </w:rPr>
        <w:t>（</w:t>
      </w:r>
      <w:r>
        <w:rPr>
          <w:rFonts w:hint="eastAsia" w:ascii="宋体" w:hAnsi="宋体" w:eastAsia="宋体"/>
          <w:lang w:val="en-US" w:eastAsia="zh-CN"/>
        </w:rPr>
        <w:t>比价时间截止前可修改报价</w:t>
      </w:r>
      <w:r>
        <w:rPr>
          <w:rFonts w:hint="eastAsia" w:ascii="宋体" w:hAnsi="宋体" w:eastAsia="宋体"/>
          <w:lang w:eastAsia="zh-CN"/>
        </w:rPr>
        <w:t>）</w:t>
      </w:r>
    </w:p>
    <w:p>
      <w:pPr>
        <w:rPr>
          <w:rFonts w:ascii="宋体" w:hAnsi="宋体" w:eastAsia="宋体"/>
        </w:rPr>
      </w:pPr>
      <w:r>
        <w:drawing>
          <wp:inline distT="0" distB="0" distL="0" distR="0">
            <wp:extent cx="6188710" cy="3543300"/>
            <wp:effectExtent l="0" t="0" r="2540" b="0"/>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图片 4151"/>
                    <pic:cNvPicPr>
                      <a:picLocks noChangeAspect="1"/>
                    </pic:cNvPicPr>
                  </pic:nvPicPr>
                  <pic:blipFill>
                    <a:blip r:embed="rId61"/>
                    <a:stretch>
                      <a:fillRect/>
                    </a:stretch>
                  </pic:blipFill>
                  <pic:spPr>
                    <a:xfrm>
                      <a:off x="0" y="0"/>
                      <a:ext cx="6188710" cy="3543300"/>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点击左侧菜单栏：</w:t>
      </w:r>
      <w:r>
        <w:rPr>
          <w:rFonts w:hint="eastAsia" w:ascii="宋体" w:hAnsi="宋体" w:eastAsia="宋体"/>
          <w:lang w:val="en-US" w:eastAsia="zh-CN"/>
        </w:rPr>
        <w:t>交易</w:t>
      </w:r>
      <w:r>
        <w:rPr>
          <w:rFonts w:hint="eastAsia" w:ascii="宋体" w:hAnsi="宋体" w:eastAsia="宋体"/>
        </w:rPr>
        <w:t>管理-比价采购，在“未成交”页签中查看比价结果</w:t>
      </w:r>
    </w:p>
    <w:p>
      <w:pPr>
        <w:pStyle w:val="33"/>
        <w:rPr>
          <w:rFonts w:ascii="宋体" w:hAnsi="宋体" w:eastAsia="宋体"/>
        </w:rPr>
      </w:pPr>
      <w:r>
        <w:rPr>
          <w:rFonts w:hint="eastAsia" w:ascii="宋体" w:hAnsi="宋体" w:eastAsia="宋体"/>
        </w:rPr>
        <w:t>列表页如下：</w:t>
      </w:r>
    </w:p>
    <w:p>
      <w:pPr>
        <w:rPr>
          <w:rFonts w:ascii="宋体" w:hAnsi="宋体" w:eastAsia="宋体"/>
        </w:rPr>
      </w:pPr>
      <w:r>
        <w:drawing>
          <wp:inline distT="0" distB="0" distL="0" distR="0">
            <wp:extent cx="6188710" cy="3001010"/>
            <wp:effectExtent l="0" t="0" r="2540" b="889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图片 4152"/>
                    <pic:cNvPicPr>
                      <a:picLocks noChangeAspect="1"/>
                    </pic:cNvPicPr>
                  </pic:nvPicPr>
                  <pic:blipFill>
                    <a:blip r:embed="rId62"/>
                    <a:stretch>
                      <a:fillRect/>
                    </a:stretch>
                  </pic:blipFill>
                  <pic:spPr>
                    <a:xfrm>
                      <a:off x="0" y="0"/>
                      <a:ext cx="6188710" cy="3001010"/>
                    </a:xfrm>
                    <a:prstGeom prst="rect">
                      <a:avLst/>
                    </a:prstGeom>
                  </pic:spPr>
                </pic:pic>
              </a:graphicData>
            </a:graphic>
          </wp:inline>
        </w:drawing>
      </w:r>
    </w:p>
    <w:p>
      <w:pPr>
        <w:pStyle w:val="33"/>
        <w:rPr>
          <w:rFonts w:ascii="宋体" w:hAnsi="宋体" w:eastAsia="宋体"/>
        </w:rPr>
      </w:pPr>
      <w:r>
        <w:rPr>
          <w:rFonts w:hint="eastAsia" w:ascii="宋体" w:hAnsi="宋体" w:eastAsia="宋体"/>
        </w:rPr>
        <w:t>点击查看：</w:t>
      </w:r>
    </w:p>
    <w:p>
      <w:pPr>
        <w:rPr>
          <w:rFonts w:ascii="宋体" w:hAnsi="宋体" w:eastAsia="宋体"/>
        </w:rPr>
      </w:pPr>
      <w:r>
        <w:drawing>
          <wp:inline distT="0" distB="0" distL="0" distR="0">
            <wp:extent cx="6188710" cy="8698865"/>
            <wp:effectExtent l="0" t="0" r="2540" b="6985"/>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图片 4153"/>
                    <pic:cNvPicPr>
                      <a:picLocks noChangeAspect="1"/>
                    </pic:cNvPicPr>
                  </pic:nvPicPr>
                  <pic:blipFill>
                    <a:blip r:embed="rId63"/>
                    <a:stretch>
                      <a:fillRect/>
                    </a:stretch>
                  </pic:blipFill>
                  <pic:spPr>
                    <a:xfrm>
                      <a:off x="0" y="0"/>
                      <a:ext cx="6188710" cy="869886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点击左侧菜单栏：需求管理-比价采购，在“已成交”页签中查看比价结果</w:t>
      </w:r>
    </w:p>
    <w:p>
      <w:pPr>
        <w:pStyle w:val="33"/>
        <w:ind w:left="420" w:firstLine="0" w:firstLineChars="0"/>
        <w:rPr>
          <w:rFonts w:ascii="宋体" w:hAnsi="宋体" w:eastAsia="宋体"/>
        </w:rPr>
      </w:pPr>
      <w:r>
        <w:rPr>
          <w:rFonts w:hint="eastAsia" w:ascii="宋体" w:hAnsi="宋体" w:eastAsia="宋体"/>
        </w:rPr>
        <w:t>列表页如下：</w:t>
      </w:r>
    </w:p>
    <w:p>
      <w:pPr>
        <w:rPr>
          <w:rFonts w:ascii="宋体" w:hAnsi="宋体" w:eastAsia="宋体"/>
        </w:rPr>
      </w:pPr>
      <w:r>
        <w:drawing>
          <wp:inline distT="0" distB="0" distL="0" distR="0">
            <wp:extent cx="6188710" cy="3444240"/>
            <wp:effectExtent l="0" t="0" r="2540" b="381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图片 4154"/>
                    <pic:cNvPicPr>
                      <a:picLocks noChangeAspect="1"/>
                    </pic:cNvPicPr>
                  </pic:nvPicPr>
                  <pic:blipFill>
                    <a:blip r:embed="rId64"/>
                    <a:stretch>
                      <a:fillRect/>
                    </a:stretch>
                  </pic:blipFill>
                  <pic:spPr>
                    <a:xfrm>
                      <a:off x="0" y="0"/>
                      <a:ext cx="6188710" cy="3444240"/>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点击查看：</w:t>
      </w:r>
    </w:p>
    <w:p>
      <w:pPr>
        <w:rPr>
          <w:rFonts w:ascii="宋体" w:hAnsi="宋体" w:eastAsia="宋体"/>
        </w:rPr>
      </w:pPr>
      <w:r>
        <w:drawing>
          <wp:inline distT="0" distB="0" distL="0" distR="0">
            <wp:extent cx="6188710" cy="8700770"/>
            <wp:effectExtent l="0" t="0" r="2540" b="5080"/>
            <wp:docPr id="4155" name="图片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图片 4155"/>
                    <pic:cNvPicPr>
                      <a:picLocks noChangeAspect="1"/>
                    </pic:cNvPicPr>
                  </pic:nvPicPr>
                  <pic:blipFill>
                    <a:blip r:embed="rId65"/>
                    <a:stretch>
                      <a:fillRect/>
                    </a:stretch>
                  </pic:blipFill>
                  <pic:spPr>
                    <a:xfrm>
                      <a:off x="0" y="0"/>
                      <a:ext cx="6188710" cy="8700770"/>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电子卖场首页查看比价成交公告</w:t>
      </w:r>
    </w:p>
    <w:p>
      <w:pPr>
        <w:rPr>
          <w:rFonts w:ascii="宋体" w:hAnsi="宋体" w:eastAsia="宋体"/>
        </w:rPr>
      </w:pPr>
      <w:r>
        <w:drawing>
          <wp:inline distT="0" distB="0" distL="0" distR="0">
            <wp:extent cx="6188710" cy="5885815"/>
            <wp:effectExtent l="0" t="0" r="2540" b="635"/>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图片 4158"/>
                    <pic:cNvPicPr>
                      <a:picLocks noChangeAspect="1"/>
                    </pic:cNvPicPr>
                  </pic:nvPicPr>
                  <pic:blipFill>
                    <a:blip r:embed="rId66"/>
                    <a:stretch>
                      <a:fillRect/>
                    </a:stretch>
                  </pic:blipFill>
                  <pic:spPr>
                    <a:xfrm>
                      <a:off x="0" y="0"/>
                      <a:ext cx="6188710" cy="588581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电子卖场首页查看比价成交公告</w:t>
      </w:r>
    </w:p>
    <w:p>
      <w:pPr>
        <w:rPr>
          <w:rFonts w:ascii="宋体" w:hAnsi="宋体" w:eastAsia="宋体"/>
        </w:rPr>
      </w:pPr>
      <w:r>
        <w:drawing>
          <wp:inline distT="0" distB="0" distL="0" distR="0">
            <wp:extent cx="6188710" cy="4493260"/>
            <wp:effectExtent l="0" t="0" r="2540" b="2540"/>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图片 4159"/>
                    <pic:cNvPicPr>
                      <a:picLocks noChangeAspect="1"/>
                    </pic:cNvPicPr>
                  </pic:nvPicPr>
                  <pic:blipFill>
                    <a:blip r:embed="rId67"/>
                    <a:stretch>
                      <a:fillRect/>
                    </a:stretch>
                  </pic:blipFill>
                  <pic:spPr>
                    <a:xfrm>
                      <a:off x="0" y="0"/>
                      <a:ext cx="6188710" cy="4493260"/>
                    </a:xfrm>
                    <a:prstGeom prst="rect">
                      <a:avLst/>
                    </a:prstGeom>
                  </pic:spPr>
                </pic:pic>
              </a:graphicData>
            </a:graphic>
          </wp:inline>
        </w:drawing>
      </w:r>
    </w:p>
    <w:bookmarkEnd w:id="16"/>
    <w:p>
      <w:pPr>
        <w:pStyle w:val="4"/>
        <w:rPr>
          <w:rFonts w:ascii="宋体" w:hAnsi="宋体" w:eastAsia="宋体"/>
        </w:rPr>
      </w:pPr>
      <w:bookmarkStart w:id="41" w:name="_Toc27037"/>
      <w:r>
        <w:rPr>
          <w:rFonts w:hint="eastAsia" w:ascii="宋体" w:hAnsi="宋体" w:eastAsia="宋体"/>
        </w:rPr>
        <w:t>反拍管理</w:t>
      </w:r>
      <w:bookmarkEnd w:id="41"/>
    </w:p>
    <w:p>
      <w:pPr>
        <w:ind w:firstLine="420"/>
        <w:rPr>
          <w:rFonts w:hint="eastAsia" w:ascii="宋体" w:hAnsi="宋体" w:eastAsia="宋体"/>
        </w:rPr>
      </w:pPr>
      <w:r>
        <w:rPr>
          <w:rFonts w:hint="eastAsia" w:ascii="宋体" w:hAnsi="宋体" w:eastAsia="宋体"/>
        </w:rPr>
        <w:t>供应商参与反拍项目，主要包含查看反拍公告、参与反拍报价、查看反拍结果、确认反拍订单等内容。</w:t>
      </w:r>
    </w:p>
    <w:p>
      <w:pPr>
        <w:ind w:firstLine="420"/>
        <w:rPr>
          <w:rFonts w:hint="default" w:ascii="宋体" w:hAnsi="宋体" w:eastAsia="宋体"/>
          <w:lang w:val="en-US" w:eastAsia="zh-CN"/>
        </w:rPr>
      </w:pPr>
      <w:r>
        <w:rPr>
          <w:rFonts w:hint="eastAsia" w:ascii="宋体" w:hAnsi="宋体" w:eastAsia="宋体"/>
          <w:color w:val="FF0000"/>
        </w:rPr>
        <w:t>注意：</w:t>
      </w:r>
      <w:r>
        <w:rPr>
          <w:rFonts w:hint="eastAsia" w:ascii="宋体" w:hAnsi="宋体" w:eastAsia="宋体"/>
          <w:lang w:val="en-US" w:eastAsia="zh-CN"/>
        </w:rPr>
        <w:t>当</w:t>
      </w:r>
      <w:r>
        <w:rPr>
          <w:rFonts w:hint="eastAsia" w:ascii="宋体" w:hAnsi="宋体" w:eastAsia="宋体"/>
        </w:rPr>
        <w:t>智能小采提醒您</w:t>
      </w:r>
      <w:r>
        <w:rPr>
          <w:rFonts w:hint="eastAsia" w:ascii="宋体" w:hAnsi="宋体" w:eastAsia="宋体"/>
          <w:lang w:eastAsia="zh-CN"/>
        </w:rPr>
        <w:t>：“</w:t>
      </w:r>
      <w:r>
        <w:rPr>
          <w:rFonts w:hint="eastAsia" w:ascii="宋体" w:hAnsi="宋体" w:eastAsia="宋体"/>
        </w:rPr>
        <w:t>您尚未对该商品进行报价，请您在“我代理的商品”菜单维护供货价和库存后，再进行反拍出价</w:t>
      </w:r>
      <w:r>
        <w:rPr>
          <w:rFonts w:hint="eastAsia" w:ascii="宋体" w:hAnsi="宋体" w:eastAsia="宋体"/>
          <w:lang w:eastAsia="zh-CN"/>
        </w:rPr>
        <w:t>”</w:t>
      </w:r>
      <w:r>
        <w:rPr>
          <w:rFonts w:hint="eastAsia" w:ascii="宋体" w:hAnsi="宋体" w:eastAsia="宋体"/>
        </w:rPr>
        <w:t>。</w:t>
      </w:r>
      <w:r>
        <w:rPr>
          <w:rFonts w:hint="eastAsia" w:ascii="宋体" w:hAnsi="宋体" w:eastAsia="宋体"/>
          <w:lang w:val="en-US" w:eastAsia="zh-CN"/>
        </w:rPr>
        <w:t>您需要先去向该厂商申请代理权，审核通过后维护好供货价和库存即可参与该商品的反拍</w:t>
      </w:r>
    </w:p>
    <w:p>
      <w:pPr>
        <w:pStyle w:val="33"/>
        <w:numPr>
          <w:ilvl w:val="0"/>
          <w:numId w:val="6"/>
        </w:numPr>
        <w:ind w:firstLineChars="0"/>
        <w:rPr>
          <w:rFonts w:ascii="宋体" w:hAnsi="宋体" w:eastAsia="宋体"/>
        </w:rPr>
      </w:pPr>
      <w:r>
        <w:rPr>
          <w:rFonts w:hint="eastAsia" w:ascii="宋体" w:hAnsi="宋体" w:eastAsia="宋体"/>
        </w:rPr>
        <w:t>查看反拍需求公告：在电子卖场首页查看反拍需求公告。</w:t>
      </w:r>
    </w:p>
    <w:p>
      <w:pPr>
        <w:pStyle w:val="33"/>
        <w:numPr>
          <w:ilvl w:val="0"/>
          <w:numId w:val="0"/>
        </w:numPr>
        <w:ind w:leftChars="0"/>
        <w:rPr>
          <w:rFonts w:ascii="宋体" w:hAnsi="宋体" w:eastAsia="宋体"/>
        </w:rPr>
      </w:pPr>
      <w:r>
        <w:drawing>
          <wp:inline distT="0" distB="0" distL="114300" distR="114300">
            <wp:extent cx="6186805" cy="1691640"/>
            <wp:effectExtent l="0" t="0" r="4445" b="3810"/>
            <wp:docPr id="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0"/>
                    <pic:cNvPicPr>
                      <a:picLocks noChangeAspect="1"/>
                    </pic:cNvPicPr>
                  </pic:nvPicPr>
                  <pic:blipFill>
                    <a:blip r:embed="rId68"/>
                    <a:stretch>
                      <a:fillRect/>
                    </a:stretch>
                  </pic:blipFill>
                  <pic:spPr>
                    <a:xfrm>
                      <a:off x="0" y="0"/>
                      <a:ext cx="6186805" cy="1691640"/>
                    </a:xfrm>
                    <a:prstGeom prst="rect">
                      <a:avLst/>
                    </a:prstGeom>
                    <a:noFill/>
                    <a:ln>
                      <a:noFill/>
                    </a:ln>
                  </pic:spPr>
                </pic:pic>
              </a:graphicData>
            </a:graphic>
          </wp:inline>
        </w:drawing>
      </w:r>
    </w:p>
    <w:p>
      <w:r>
        <w:drawing>
          <wp:inline distT="0" distB="0" distL="114300" distR="114300">
            <wp:extent cx="6181090" cy="2009140"/>
            <wp:effectExtent l="0" t="0" r="10160" b="10160"/>
            <wp:docPr id="9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1"/>
                    <pic:cNvPicPr>
                      <a:picLocks noChangeAspect="1"/>
                    </pic:cNvPicPr>
                  </pic:nvPicPr>
                  <pic:blipFill>
                    <a:blip r:embed="rId69"/>
                    <a:stretch>
                      <a:fillRect/>
                    </a:stretch>
                  </pic:blipFill>
                  <pic:spPr>
                    <a:xfrm>
                      <a:off x="0" y="0"/>
                      <a:ext cx="6181090" cy="2009140"/>
                    </a:xfrm>
                    <a:prstGeom prst="rect">
                      <a:avLst/>
                    </a:prstGeom>
                    <a:noFill/>
                    <a:ln>
                      <a:noFill/>
                    </a:ln>
                  </pic:spPr>
                </pic:pic>
              </a:graphicData>
            </a:graphic>
          </wp:inline>
        </w:drawing>
      </w:r>
    </w:p>
    <w:p>
      <w:r>
        <w:drawing>
          <wp:inline distT="0" distB="0" distL="0" distR="0">
            <wp:extent cx="6188710" cy="5043805"/>
            <wp:effectExtent l="19050" t="19050" r="21590" b="234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70"/>
                    <a:stretch>
                      <a:fillRect/>
                    </a:stretch>
                  </pic:blipFill>
                  <pic:spPr>
                    <a:xfrm>
                      <a:off x="0" y="0"/>
                      <a:ext cx="6188710" cy="5043805"/>
                    </a:xfrm>
                    <a:prstGeom prst="rect">
                      <a:avLst/>
                    </a:prstGeom>
                    <a:ln>
                      <a:solidFill>
                        <a:schemeClr val="bg1">
                          <a:lumMod val="85000"/>
                        </a:schemeClr>
                      </a:solid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进入报价大厅：点击我要报价按钮，进入反拍大厅页面。</w:t>
      </w:r>
    </w:p>
    <w:p>
      <w:r>
        <w:drawing>
          <wp:inline distT="0" distB="0" distL="0" distR="0">
            <wp:extent cx="6188710" cy="3413760"/>
            <wp:effectExtent l="0" t="0" r="2540" b="0"/>
            <wp:docPr id="56" name="图片 56" descr="D:\linchao26\Desktop\反拍操作手册\供应商\初始报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linchao26\Desktop\反拍操作手册\供应商\初始报价7.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188710" cy="3414377"/>
                    </a:xfrm>
                    <a:prstGeom prst="rect">
                      <a:avLst/>
                    </a:prstGeom>
                    <a:noFill/>
                    <a:ln>
                      <a:no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反拍报价：供应商针对反拍商品多次出价，到报价截止时间时，系统自动按照最终排名单价最低的供应商成交或废标。如有多个供应商最终排名单价相同，则以报价时间最早的供应商成交。报价列表中可查看当前供应商及其它供应商对该反拍商品的报价排名、报价数据及报价时间，但不可查看供应商名称。</w:t>
      </w:r>
    </w:p>
    <w:p>
      <w:pPr>
        <w:pStyle w:val="33"/>
        <w:numPr>
          <w:ilvl w:val="0"/>
          <w:numId w:val="7"/>
        </w:numPr>
        <w:ind w:firstLineChars="0"/>
        <w:rPr>
          <w:rFonts w:ascii="宋体" w:hAnsi="宋体" w:eastAsia="宋体"/>
        </w:rPr>
      </w:pPr>
      <w:r>
        <w:rPr>
          <w:rFonts w:hint="eastAsia" w:ascii="宋体" w:hAnsi="宋体" w:eastAsia="宋体"/>
          <w:b/>
        </w:rPr>
        <w:t>距离报价结束时间：</w:t>
      </w:r>
      <w:r>
        <w:rPr>
          <w:rFonts w:hint="eastAsia" w:ascii="宋体" w:hAnsi="宋体" w:eastAsia="宋体"/>
        </w:rPr>
        <w:t>到报价截止时间后，供应商不可再报价，系统自动确认最低价成交或废标</w:t>
      </w:r>
    </w:p>
    <w:p>
      <w:pPr>
        <w:pStyle w:val="33"/>
        <w:numPr>
          <w:ilvl w:val="0"/>
          <w:numId w:val="7"/>
        </w:numPr>
        <w:ind w:firstLineChars="0"/>
        <w:rPr>
          <w:rFonts w:ascii="宋体" w:hAnsi="宋体" w:eastAsia="宋体"/>
        </w:rPr>
      </w:pPr>
      <w:r>
        <w:rPr>
          <w:rFonts w:hint="eastAsia" w:ascii="宋体" w:hAnsi="宋体" w:eastAsia="宋体"/>
          <w:b/>
        </w:rPr>
        <w:t>反拍单最新排名价：</w:t>
      </w:r>
      <w:r>
        <w:rPr>
          <w:rFonts w:hint="eastAsia" w:ascii="宋体" w:hAnsi="宋体" w:eastAsia="宋体"/>
        </w:rPr>
        <w:t>各个供应商对当前反拍单的最新出价</w:t>
      </w:r>
    </w:p>
    <w:p>
      <w:pPr>
        <w:pStyle w:val="33"/>
        <w:numPr>
          <w:ilvl w:val="0"/>
          <w:numId w:val="7"/>
        </w:numPr>
        <w:ind w:firstLineChars="0"/>
        <w:rPr>
          <w:rFonts w:ascii="宋体" w:hAnsi="宋体" w:eastAsia="宋体"/>
        </w:rPr>
      </w:pPr>
      <w:r>
        <w:rPr>
          <w:rFonts w:hint="eastAsia" w:ascii="宋体" w:hAnsi="宋体" w:eastAsia="宋体"/>
          <w:b/>
        </w:rPr>
        <w:t>单价降幅：</w:t>
      </w:r>
      <w:r>
        <w:rPr>
          <w:rFonts w:hint="eastAsia" w:ascii="宋体" w:hAnsi="宋体" w:eastAsia="宋体"/>
        </w:rPr>
        <w:t>供应商每次</w:t>
      </w:r>
      <w:r>
        <w:rPr>
          <w:rFonts w:hint="eastAsia" w:ascii="宋体" w:hAnsi="宋体" w:eastAsia="宋体"/>
          <w:lang w:val="en-US" w:eastAsia="zh-CN"/>
        </w:rPr>
        <w:t>最新的</w:t>
      </w:r>
      <w:r>
        <w:rPr>
          <w:rFonts w:hint="eastAsia" w:ascii="宋体" w:hAnsi="宋体" w:eastAsia="宋体"/>
        </w:rPr>
        <w:t>降价</w:t>
      </w:r>
      <w:r>
        <w:rPr>
          <w:rFonts w:hint="eastAsia" w:ascii="宋体" w:hAnsi="宋体" w:eastAsia="宋体"/>
          <w:lang w:val="en-US" w:eastAsia="zh-CN"/>
        </w:rPr>
        <w:t>幅度</w:t>
      </w:r>
      <w:r>
        <w:rPr>
          <w:rFonts w:hint="eastAsia" w:ascii="宋体" w:hAnsi="宋体" w:eastAsia="宋体"/>
        </w:rPr>
        <w:t>必须</w:t>
      </w:r>
      <w:r>
        <w:rPr>
          <w:rFonts w:hint="eastAsia" w:ascii="宋体" w:hAnsi="宋体" w:eastAsia="宋体"/>
          <w:lang w:val="en-US" w:eastAsia="zh-CN"/>
        </w:rPr>
        <w:t>介于</w:t>
      </w:r>
      <w:r>
        <w:rPr>
          <w:rFonts w:hint="eastAsia" w:ascii="宋体" w:hAnsi="宋体" w:eastAsia="宋体"/>
        </w:rPr>
        <w:t>单价降幅</w:t>
      </w:r>
      <w:r>
        <w:rPr>
          <w:rFonts w:hint="eastAsia" w:ascii="宋体" w:hAnsi="宋体" w:eastAsia="宋体"/>
          <w:lang w:val="en-US" w:eastAsia="zh-CN"/>
        </w:rPr>
        <w:t>区间</w:t>
      </w:r>
    </w:p>
    <w:p>
      <w:pPr>
        <w:pStyle w:val="33"/>
        <w:numPr>
          <w:ilvl w:val="0"/>
          <w:numId w:val="7"/>
        </w:numPr>
        <w:ind w:firstLineChars="0"/>
        <w:rPr>
          <w:rFonts w:ascii="宋体" w:hAnsi="宋体" w:eastAsia="宋体"/>
        </w:rPr>
      </w:pPr>
      <w:r>
        <w:rPr>
          <w:rFonts w:hint="eastAsia" w:ascii="宋体" w:hAnsi="宋体" w:eastAsia="宋体"/>
          <w:b/>
        </w:rPr>
        <w:t>手工出价：</w:t>
      </w:r>
      <w:r>
        <w:rPr>
          <w:rFonts w:hint="eastAsia" w:ascii="宋体" w:hAnsi="宋体" w:eastAsia="宋体"/>
        </w:rPr>
        <w:t>供应商手工维护出价</w:t>
      </w:r>
    </w:p>
    <w:p>
      <w:pPr>
        <w:pStyle w:val="33"/>
        <w:numPr>
          <w:ilvl w:val="0"/>
          <w:numId w:val="7"/>
        </w:numPr>
        <w:ind w:firstLineChars="0"/>
        <w:rPr>
          <w:rFonts w:ascii="宋体" w:hAnsi="宋体" w:eastAsia="宋体"/>
        </w:rPr>
      </w:pPr>
      <w:r>
        <w:rPr>
          <w:rFonts w:hint="eastAsia" w:ascii="宋体" w:hAnsi="宋体" w:eastAsia="宋体"/>
          <w:b/>
        </w:rPr>
        <w:t>快速出价-降价：</w:t>
      </w:r>
      <w:r>
        <w:rPr>
          <w:rFonts w:hint="eastAsia" w:ascii="宋体" w:hAnsi="宋体" w:eastAsia="宋体"/>
        </w:rPr>
        <w:t>以当前反拍单最新排名单价为基准价，按降幅倍数快速降价</w:t>
      </w:r>
    </w:p>
    <w:p>
      <w:pPr>
        <w:pStyle w:val="33"/>
        <w:numPr>
          <w:ilvl w:val="0"/>
          <w:numId w:val="7"/>
        </w:numPr>
        <w:ind w:firstLineChars="0"/>
        <w:rPr>
          <w:rFonts w:ascii="宋体" w:hAnsi="宋体" w:eastAsia="宋体"/>
        </w:rPr>
      </w:pPr>
      <w:r>
        <w:rPr>
          <w:rFonts w:hint="eastAsia" w:ascii="宋体" w:hAnsi="宋体" w:eastAsia="宋体"/>
          <w:b/>
        </w:rPr>
        <w:t>优惠后单价：</w:t>
      </w:r>
      <w:r>
        <w:rPr>
          <w:rFonts w:hint="eastAsia" w:ascii="宋体" w:hAnsi="宋体" w:eastAsia="宋体"/>
        </w:rPr>
        <w:t>如当前供应商及生产厂商均为小微企业等符合优惠政策的企业，优惠后单价=手工出价/（1-优惠率）；如当前供应商或生产厂商不为小微企业等符合优惠政策的企业，优惠后单价=手工出价</w:t>
      </w:r>
    </w:p>
    <w:p>
      <w:pPr>
        <w:pStyle w:val="33"/>
        <w:numPr>
          <w:ilvl w:val="0"/>
          <w:numId w:val="7"/>
        </w:numPr>
        <w:ind w:firstLineChars="0"/>
        <w:rPr>
          <w:rFonts w:ascii="宋体" w:hAnsi="宋体" w:eastAsia="宋体"/>
        </w:rPr>
      </w:pPr>
      <w:r>
        <w:rPr>
          <w:rFonts w:hint="eastAsia" w:ascii="宋体" w:hAnsi="宋体" w:eastAsia="宋体"/>
          <w:b/>
        </w:rPr>
        <w:t>出价：</w:t>
      </w:r>
      <w:r>
        <w:rPr>
          <w:rFonts w:hint="eastAsia" w:ascii="宋体" w:hAnsi="宋体" w:eastAsia="宋体"/>
        </w:rPr>
        <w:t>供应商的出价不得高于对该款商品的代理价，不得高于采购人预算单价，不得高于反拍单最新排名单价</w:t>
      </w:r>
    </w:p>
    <w:p>
      <w:pPr>
        <w:rPr>
          <w:rFonts w:ascii="宋体" w:hAnsi="宋体" w:eastAsia="宋体"/>
        </w:rPr>
      </w:pPr>
      <w:r>
        <w:rPr>
          <w:rFonts w:hint="eastAsia" w:ascii="宋体" w:hAnsi="宋体" w:eastAsia="宋体"/>
        </w:rPr>
        <w:t>首次出价：</w:t>
      </w:r>
    </w:p>
    <w:p>
      <w:pPr>
        <w:rPr>
          <w:rFonts w:ascii="宋体" w:hAnsi="宋体" w:eastAsia="宋体"/>
        </w:rPr>
      </w:pPr>
      <w:r>
        <w:rPr>
          <w:rFonts w:ascii="宋体" w:hAnsi="宋体" w:eastAsia="宋体"/>
        </w:rPr>
        <w:drawing>
          <wp:inline distT="0" distB="0" distL="0" distR="0">
            <wp:extent cx="6188710" cy="3429000"/>
            <wp:effectExtent l="0" t="0" r="2540" b="0"/>
            <wp:docPr id="57" name="图片 57" descr="D:\linchao26\Desktop\反拍操作手册\供应商\出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linchao26\Desktop\反拍操作手册\供应商\出价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6188710" cy="3429178"/>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出价后：</w:t>
      </w:r>
    </w:p>
    <w:p>
      <w:pPr>
        <w:rPr>
          <w:rFonts w:ascii="宋体" w:hAnsi="宋体" w:eastAsia="宋体"/>
        </w:rPr>
      </w:pPr>
      <w:r>
        <w:rPr>
          <w:rFonts w:ascii="宋体" w:hAnsi="宋体" w:eastAsia="宋体"/>
        </w:rPr>
        <w:drawing>
          <wp:inline distT="0" distB="0" distL="0" distR="0">
            <wp:extent cx="6188710" cy="3442335"/>
            <wp:effectExtent l="0" t="0" r="2540" b="5715"/>
            <wp:docPr id="58" name="图片 58" descr="D:\linchao26\Desktop\反拍操作手册\供应商\出价后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linchao26\Desktop\反拍操作手册\供应商\出价后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6188710" cy="3442824"/>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快速出价：</w:t>
      </w:r>
    </w:p>
    <w:p>
      <w:pPr>
        <w:rPr>
          <w:rFonts w:ascii="宋体" w:hAnsi="宋体" w:eastAsia="宋体"/>
        </w:rPr>
      </w:pPr>
      <w:r>
        <w:rPr>
          <w:rFonts w:ascii="宋体" w:hAnsi="宋体" w:eastAsia="宋体"/>
        </w:rPr>
        <w:drawing>
          <wp:inline distT="0" distB="0" distL="0" distR="0">
            <wp:extent cx="6188710" cy="3398520"/>
            <wp:effectExtent l="0" t="0" r="2540" b="0"/>
            <wp:docPr id="60" name="图片 60" descr="D:\linchao26\Desktop\反拍操作手册\供应商\倍数降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linchao26\Desktop\反拍操作手册\供应商\倍数降价8.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6188710" cy="3398918"/>
                    </a:xfrm>
                    <a:prstGeom prst="rect">
                      <a:avLst/>
                    </a:prstGeom>
                    <a:noFill/>
                    <a:ln>
                      <a:no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反拍列表：当前供应商未对反拍单报价时，反拍单数据在未报价页签；当前供应商已对反拍单报价时，反拍单数据在已报价页签；当前供应商报价未成交时，反拍单数据在未成交页签；当前供应商报价已成交时，反拍单数据在已成交页签。</w:t>
      </w:r>
    </w:p>
    <w:p>
      <w:pPr>
        <w:rPr>
          <w:rFonts w:ascii="宋体" w:hAnsi="宋体" w:eastAsia="宋体"/>
        </w:rPr>
      </w:pPr>
      <w:r>
        <w:drawing>
          <wp:inline distT="0" distB="0" distL="0" distR="0">
            <wp:extent cx="6188710" cy="257683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5"/>
                    <a:stretch>
                      <a:fillRect/>
                    </a:stretch>
                  </pic:blipFill>
                  <pic:spPr>
                    <a:xfrm>
                      <a:off x="0" y="0"/>
                      <a:ext cx="6188710" cy="257683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查看未成交反拍单：</w:t>
      </w:r>
    </w:p>
    <w:p>
      <w:pPr>
        <w:rPr>
          <w:rFonts w:ascii="宋体" w:hAnsi="宋体" w:eastAsia="宋体"/>
        </w:rPr>
      </w:pPr>
      <w:r>
        <w:rPr>
          <w:rFonts w:hint="eastAsia" w:ascii="宋体" w:hAnsi="宋体" w:eastAsia="宋体"/>
        </w:rPr>
        <w:t>当反拍单不足三家供应商报价时，反拍单废标，供应商未成交；</w:t>
      </w:r>
      <w:r>
        <w:t xml:space="preserve"> </w:t>
      </w:r>
      <w:r>
        <w:drawing>
          <wp:inline distT="0" distB="0" distL="0" distR="0">
            <wp:extent cx="6188710" cy="310515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6"/>
                    <a:stretch>
                      <a:fillRect/>
                    </a:stretch>
                  </pic:blipFill>
                  <pic:spPr>
                    <a:xfrm>
                      <a:off x="0" y="0"/>
                      <a:ext cx="6188710" cy="3105150"/>
                    </a:xfrm>
                    <a:prstGeom prst="rect">
                      <a:avLst/>
                    </a:prstGeom>
                  </pic:spPr>
                </pic:pic>
              </a:graphicData>
            </a:graphic>
          </wp:inline>
        </w:drawing>
      </w:r>
    </w:p>
    <w:p>
      <w:pPr>
        <w:rPr>
          <w:rFonts w:ascii="宋体" w:hAnsi="宋体" w:eastAsia="宋体"/>
        </w:rPr>
      </w:pPr>
      <w:r>
        <w:rPr>
          <w:rFonts w:hint="eastAsia" w:ascii="宋体" w:hAnsi="宋体" w:eastAsia="宋体"/>
        </w:rPr>
        <w:t>当当前供应商报价不为最低报价时，供应商不成交；</w:t>
      </w:r>
    </w:p>
    <w:p>
      <w:pPr>
        <w:rPr>
          <w:rFonts w:ascii="宋体" w:hAnsi="宋体" w:eastAsia="宋体"/>
        </w:rPr>
      </w:pPr>
      <w:r>
        <w:drawing>
          <wp:inline distT="0" distB="0" distL="0" distR="0">
            <wp:extent cx="6188710" cy="341757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7"/>
                    <a:stretch>
                      <a:fillRect/>
                    </a:stretch>
                  </pic:blipFill>
                  <pic:spPr>
                    <a:xfrm>
                      <a:off x="0" y="0"/>
                      <a:ext cx="6188710" cy="3417570"/>
                    </a:xfrm>
                    <a:prstGeom prst="rect">
                      <a:avLst/>
                    </a:prstGeom>
                  </pic:spPr>
                </pic:pic>
              </a:graphicData>
            </a:graphic>
          </wp:inline>
        </w:drawing>
      </w:r>
    </w:p>
    <w:p>
      <w:r>
        <w:rPr>
          <w:rFonts w:hint="eastAsia" w:ascii="宋体" w:hAnsi="宋体" w:eastAsia="宋体"/>
        </w:rPr>
        <w:t>当成交供应商未在规定时间内确认订单时，采购人选择顺延成交，原成交供应商放弃成交，同未成交；</w:t>
      </w:r>
      <w:r>
        <w:t xml:space="preserve"> </w:t>
      </w:r>
      <w:r>
        <w:drawing>
          <wp:inline distT="0" distB="0" distL="0" distR="0">
            <wp:extent cx="6188710" cy="3098165"/>
            <wp:effectExtent l="0" t="0" r="2540" b="6985"/>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图片 4096"/>
                    <pic:cNvPicPr>
                      <a:picLocks noChangeAspect="1"/>
                    </pic:cNvPicPr>
                  </pic:nvPicPr>
                  <pic:blipFill>
                    <a:blip r:embed="rId78"/>
                    <a:stretch>
                      <a:fillRect/>
                    </a:stretch>
                  </pic:blipFill>
                  <pic:spPr>
                    <a:xfrm>
                      <a:off x="0" y="0"/>
                      <a:ext cx="6188710" cy="3098165"/>
                    </a:xfrm>
                    <a:prstGeom prst="rect">
                      <a:avLst/>
                    </a:prstGeom>
                  </pic:spPr>
                </pic:pic>
              </a:graphicData>
            </a:graphic>
          </wp:inline>
        </w:drawing>
      </w:r>
    </w:p>
    <w:p>
      <w:pPr>
        <w:rPr>
          <w:rFonts w:ascii="宋体" w:hAnsi="宋体" w:eastAsia="宋体"/>
        </w:rPr>
      </w:pPr>
      <w:r>
        <w:rPr>
          <w:rFonts w:hint="eastAsia" w:ascii="宋体" w:hAnsi="宋体" w:eastAsia="宋体"/>
        </w:rPr>
        <w:t>当供应商未在规定时间内确认订单时，采购人选择反拍单废标，原成交供应商未成交。</w:t>
      </w:r>
    </w:p>
    <w:p>
      <w:pPr>
        <w:rPr>
          <w:rFonts w:ascii="宋体" w:hAnsi="宋体" w:eastAsia="宋体"/>
        </w:rPr>
      </w:pPr>
      <w:r>
        <w:drawing>
          <wp:inline distT="0" distB="0" distL="0" distR="0">
            <wp:extent cx="6188710" cy="3328670"/>
            <wp:effectExtent l="0" t="0" r="2540" b="5080"/>
            <wp:docPr id="4097" name="图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图片 4097"/>
                    <pic:cNvPicPr>
                      <a:picLocks noChangeAspect="1"/>
                    </pic:cNvPicPr>
                  </pic:nvPicPr>
                  <pic:blipFill>
                    <a:blip r:embed="rId79"/>
                    <a:stretch>
                      <a:fillRect/>
                    </a:stretch>
                  </pic:blipFill>
                  <pic:spPr>
                    <a:xfrm>
                      <a:off x="0" y="0"/>
                      <a:ext cx="6188710" cy="332867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查看成交反拍单：</w:t>
      </w:r>
    </w:p>
    <w:p>
      <w:pPr>
        <w:rPr>
          <w:rFonts w:ascii="宋体" w:hAnsi="宋体" w:eastAsia="宋体"/>
        </w:rPr>
      </w:pPr>
      <w:r>
        <w:rPr>
          <w:rFonts w:hint="eastAsia" w:ascii="宋体" w:hAnsi="宋体" w:eastAsia="宋体"/>
        </w:rPr>
        <w:t>当前供应商报价为最低报价时，供应商成交</w:t>
      </w:r>
    </w:p>
    <w:p>
      <w:pPr>
        <w:rPr>
          <w:rFonts w:ascii="宋体" w:hAnsi="宋体" w:eastAsia="宋体"/>
        </w:rPr>
      </w:pPr>
      <w:r>
        <w:drawing>
          <wp:inline distT="0" distB="0" distL="0" distR="0">
            <wp:extent cx="6188710" cy="330009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0"/>
                    <a:stretch>
                      <a:fillRect/>
                    </a:stretch>
                  </pic:blipFill>
                  <pic:spPr>
                    <a:xfrm>
                      <a:off x="0" y="0"/>
                      <a:ext cx="6188710" cy="3300095"/>
                    </a:xfrm>
                    <a:prstGeom prst="rect">
                      <a:avLst/>
                    </a:prstGeom>
                  </pic:spPr>
                </pic:pic>
              </a:graphicData>
            </a:graphic>
          </wp:inline>
        </w:drawing>
      </w:r>
    </w:p>
    <w:p>
      <w:pPr>
        <w:rPr>
          <w:rFonts w:ascii="宋体" w:hAnsi="宋体" w:eastAsia="宋体"/>
        </w:rPr>
      </w:pPr>
      <w:r>
        <w:rPr>
          <w:rFonts w:hint="eastAsia" w:ascii="宋体" w:hAnsi="宋体" w:eastAsia="宋体"/>
        </w:rPr>
        <w:t>当前序供应商未在规定时间内确认订单，且采购人选择顺延成交时，最终报价排名第二名的供应商成交</w:t>
      </w:r>
    </w:p>
    <w:p>
      <w:pPr>
        <w:rPr>
          <w:rFonts w:ascii="宋体" w:hAnsi="宋体" w:eastAsia="宋体"/>
        </w:rPr>
      </w:pPr>
      <w:r>
        <w:drawing>
          <wp:inline distT="0" distB="0" distL="0" distR="0">
            <wp:extent cx="6188710" cy="320040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1"/>
                    <a:stretch>
                      <a:fillRect/>
                    </a:stretch>
                  </pic:blipFill>
                  <pic:spPr>
                    <a:xfrm>
                      <a:off x="0" y="0"/>
                      <a:ext cx="6188710" cy="320040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查看成交公告：反拍报价时间截止后，系统自动发布反拍成交公告，在电子卖场首页【</w:t>
      </w:r>
      <w:r>
        <w:rPr>
          <w:rFonts w:hint="eastAsia" w:ascii="宋体" w:hAnsi="宋体" w:eastAsia="宋体"/>
          <w:lang w:val="en-US" w:eastAsia="zh-CN"/>
        </w:rPr>
        <w:t>比价与反拍公告</w:t>
      </w:r>
      <w:r>
        <w:rPr>
          <w:rFonts w:hint="eastAsia" w:ascii="宋体" w:hAnsi="宋体" w:eastAsia="宋体"/>
        </w:rPr>
        <w:t>】中可查看反拍成交公告。</w:t>
      </w:r>
    </w:p>
    <w:p>
      <w:pPr>
        <w:jc w:val="center"/>
        <w:rPr>
          <w:rFonts w:ascii="宋体" w:hAnsi="宋体" w:eastAsia="宋体"/>
        </w:rPr>
      </w:pPr>
      <w:r>
        <w:drawing>
          <wp:inline distT="0" distB="0" distL="114300" distR="114300">
            <wp:extent cx="6186805" cy="1691640"/>
            <wp:effectExtent l="0" t="0" r="4445" b="3810"/>
            <wp:docPr id="9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0"/>
                    <pic:cNvPicPr>
                      <a:picLocks noChangeAspect="1"/>
                    </pic:cNvPicPr>
                  </pic:nvPicPr>
                  <pic:blipFill>
                    <a:blip r:embed="rId68"/>
                    <a:stretch>
                      <a:fillRect/>
                    </a:stretch>
                  </pic:blipFill>
                  <pic:spPr>
                    <a:xfrm>
                      <a:off x="0" y="0"/>
                      <a:ext cx="6186805" cy="1691640"/>
                    </a:xfrm>
                    <a:prstGeom prst="rect">
                      <a:avLst/>
                    </a:prstGeom>
                    <a:noFill/>
                    <a:ln>
                      <a:noFill/>
                    </a:ln>
                  </pic:spPr>
                </pic:pic>
              </a:graphicData>
            </a:graphic>
          </wp:inline>
        </w:drawing>
      </w:r>
    </w:p>
    <w:p>
      <w:pPr>
        <w:jc w:val="center"/>
        <w:rPr>
          <w:rFonts w:ascii="宋体" w:hAnsi="宋体" w:eastAsia="宋体"/>
        </w:rPr>
      </w:pPr>
      <w:r>
        <w:drawing>
          <wp:inline distT="0" distB="0" distL="114300" distR="114300">
            <wp:extent cx="6182360" cy="2764790"/>
            <wp:effectExtent l="0" t="0" r="8890" b="16510"/>
            <wp:docPr id="9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2"/>
                    <pic:cNvPicPr>
                      <a:picLocks noChangeAspect="1"/>
                    </pic:cNvPicPr>
                  </pic:nvPicPr>
                  <pic:blipFill>
                    <a:blip r:embed="rId82"/>
                    <a:stretch>
                      <a:fillRect/>
                    </a:stretch>
                  </pic:blipFill>
                  <pic:spPr>
                    <a:xfrm>
                      <a:off x="0" y="0"/>
                      <a:ext cx="6182360" cy="2764790"/>
                    </a:xfrm>
                    <a:prstGeom prst="rect">
                      <a:avLst/>
                    </a:prstGeom>
                    <a:noFill/>
                    <a:ln>
                      <a:noFill/>
                    </a:ln>
                  </pic:spPr>
                </pic:pic>
              </a:graphicData>
            </a:graphic>
          </wp:inline>
        </w:drawing>
      </w:r>
    </w:p>
    <w:p>
      <w:pPr>
        <w:rPr>
          <w:rFonts w:ascii="宋体" w:hAnsi="宋体" w:eastAsia="宋体"/>
        </w:rPr>
      </w:pPr>
      <w:r>
        <w:drawing>
          <wp:inline distT="0" distB="0" distL="0" distR="0">
            <wp:extent cx="6188710" cy="408432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83"/>
                    <a:stretch>
                      <a:fillRect/>
                    </a:stretch>
                  </pic:blipFill>
                  <pic:spPr>
                    <a:xfrm>
                      <a:off x="0" y="0"/>
                      <a:ext cx="6188710" cy="4084320"/>
                    </a:xfrm>
                    <a:prstGeom prst="rect">
                      <a:avLst/>
                    </a:prstGeom>
                  </pic:spPr>
                </pic:pic>
              </a:graphicData>
            </a:graphic>
          </wp:inline>
        </w:drawing>
      </w:r>
    </w:p>
    <w:p>
      <w:pPr>
        <w:rPr>
          <w:rFonts w:ascii="宋体" w:hAnsi="宋体" w:eastAsia="宋体"/>
        </w:rPr>
      </w:pPr>
      <w:r>
        <w:drawing>
          <wp:inline distT="0" distB="0" distL="0" distR="0">
            <wp:extent cx="6188710" cy="1574165"/>
            <wp:effectExtent l="0" t="0" r="2540" b="698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4"/>
                    <a:stretch>
                      <a:fillRect/>
                    </a:stretch>
                  </pic:blipFill>
                  <pic:spPr>
                    <a:xfrm>
                      <a:off x="0" y="0"/>
                      <a:ext cx="6188710" cy="1574165"/>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查看变更公告：采购人选择顺延成交时，系统自动发布反拍变更公告，在电子卖场首页【</w:t>
      </w:r>
      <w:r>
        <w:rPr>
          <w:rFonts w:hint="eastAsia" w:ascii="宋体" w:hAnsi="宋体" w:eastAsia="宋体"/>
          <w:lang w:val="en-US" w:eastAsia="zh-CN"/>
        </w:rPr>
        <w:t>比价与反拍公告</w:t>
      </w:r>
      <w:r>
        <w:rPr>
          <w:rFonts w:hint="eastAsia" w:ascii="宋体" w:hAnsi="宋体" w:eastAsia="宋体"/>
        </w:rPr>
        <w:t>】中可查看反拍</w:t>
      </w:r>
      <w:r>
        <w:rPr>
          <w:rFonts w:hint="eastAsia" w:ascii="宋体" w:hAnsi="宋体" w:eastAsia="宋体"/>
          <w:lang w:val="en-US" w:eastAsia="zh-CN"/>
        </w:rPr>
        <w:t>结果</w:t>
      </w:r>
      <w:r>
        <w:rPr>
          <w:rFonts w:hint="eastAsia" w:ascii="宋体" w:hAnsi="宋体" w:eastAsia="宋体"/>
        </w:rPr>
        <w:t>变更公告。</w:t>
      </w:r>
    </w:p>
    <w:p>
      <w:pPr>
        <w:pStyle w:val="33"/>
        <w:numPr>
          <w:ilvl w:val="0"/>
          <w:numId w:val="6"/>
        </w:numPr>
        <w:ind w:firstLineChars="0"/>
        <w:rPr>
          <w:rFonts w:ascii="宋体" w:hAnsi="宋体" w:eastAsia="宋体"/>
        </w:rPr>
      </w:pPr>
      <w:r>
        <w:drawing>
          <wp:inline distT="0" distB="0" distL="114300" distR="114300">
            <wp:extent cx="6183630" cy="2893060"/>
            <wp:effectExtent l="0" t="0" r="7620" b="2540"/>
            <wp:docPr id="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3"/>
                    <pic:cNvPicPr>
                      <a:picLocks noChangeAspect="1"/>
                    </pic:cNvPicPr>
                  </pic:nvPicPr>
                  <pic:blipFill>
                    <a:blip r:embed="rId85"/>
                    <a:stretch>
                      <a:fillRect/>
                    </a:stretch>
                  </pic:blipFill>
                  <pic:spPr>
                    <a:xfrm>
                      <a:off x="0" y="0"/>
                      <a:ext cx="6183630" cy="2893060"/>
                    </a:xfrm>
                    <a:prstGeom prst="rect">
                      <a:avLst/>
                    </a:prstGeom>
                    <a:noFill/>
                    <a:ln>
                      <a:noFill/>
                    </a:ln>
                  </pic:spPr>
                </pic:pic>
              </a:graphicData>
            </a:graphic>
          </wp:inline>
        </w:drawing>
      </w:r>
    </w:p>
    <w:p>
      <w:pPr>
        <w:rPr>
          <w:rFonts w:ascii="宋体" w:hAnsi="宋体" w:eastAsia="宋体"/>
        </w:rPr>
      </w:pPr>
      <w:r>
        <w:drawing>
          <wp:inline distT="0" distB="0" distL="0" distR="0">
            <wp:extent cx="6188710" cy="440626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6"/>
                    <a:stretch>
                      <a:fillRect/>
                    </a:stretch>
                  </pic:blipFill>
                  <pic:spPr>
                    <a:xfrm>
                      <a:off x="0" y="0"/>
                      <a:ext cx="6188710" cy="4406265"/>
                    </a:xfrm>
                    <a:prstGeom prst="rect">
                      <a:avLst/>
                    </a:prstGeom>
                  </pic:spPr>
                </pic:pic>
              </a:graphicData>
            </a:graphic>
          </wp:inline>
        </w:drawing>
      </w:r>
    </w:p>
    <w:p>
      <w:pPr>
        <w:rPr>
          <w:rFonts w:ascii="宋体" w:hAnsi="宋体" w:eastAsia="宋体"/>
        </w:rPr>
      </w:pPr>
      <w:r>
        <w:drawing>
          <wp:inline distT="0" distB="0" distL="0" distR="0">
            <wp:extent cx="6188710" cy="144907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7"/>
                    <a:stretch>
                      <a:fillRect/>
                    </a:stretch>
                  </pic:blipFill>
                  <pic:spPr>
                    <a:xfrm>
                      <a:off x="0" y="0"/>
                      <a:ext cx="6188710" cy="144907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废标公告：反拍单不足三家供应商报价时，系统自动发布反拍废标公告；成交供应商超过规定时间未确认订单时，采购人选择废标，系统自动发布反拍废标公告；顺延供应商超过规定时间未确认订单时，系统自动发布反拍废标公告。在电子卖场首页【</w:t>
      </w:r>
      <w:r>
        <w:rPr>
          <w:rFonts w:hint="eastAsia" w:ascii="宋体" w:hAnsi="宋体" w:eastAsia="宋体"/>
          <w:lang w:val="en-US" w:eastAsia="zh-CN"/>
        </w:rPr>
        <w:t>比价与反拍公告</w:t>
      </w:r>
      <w:r>
        <w:rPr>
          <w:rFonts w:hint="eastAsia" w:ascii="宋体" w:hAnsi="宋体" w:eastAsia="宋体"/>
        </w:rPr>
        <w:t>】中可查看反拍废标公告。</w:t>
      </w:r>
    </w:p>
    <w:p>
      <w:pPr>
        <w:pStyle w:val="33"/>
        <w:numPr>
          <w:ilvl w:val="0"/>
          <w:numId w:val="6"/>
        </w:numPr>
        <w:ind w:firstLineChars="0"/>
        <w:rPr>
          <w:rFonts w:ascii="宋体" w:hAnsi="宋体" w:eastAsia="宋体"/>
        </w:rPr>
      </w:pPr>
      <w:r>
        <w:drawing>
          <wp:inline distT="0" distB="0" distL="114300" distR="114300">
            <wp:extent cx="6179185" cy="2774315"/>
            <wp:effectExtent l="0" t="0" r="12065" b="6985"/>
            <wp:docPr id="9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4"/>
                    <pic:cNvPicPr>
                      <a:picLocks noChangeAspect="1"/>
                    </pic:cNvPicPr>
                  </pic:nvPicPr>
                  <pic:blipFill>
                    <a:blip r:embed="rId88"/>
                    <a:stretch>
                      <a:fillRect/>
                    </a:stretch>
                  </pic:blipFill>
                  <pic:spPr>
                    <a:xfrm>
                      <a:off x="0" y="0"/>
                      <a:ext cx="6179185" cy="2774315"/>
                    </a:xfrm>
                    <a:prstGeom prst="rect">
                      <a:avLst/>
                    </a:prstGeom>
                    <a:noFill/>
                    <a:ln>
                      <a:noFill/>
                    </a:ln>
                  </pic:spPr>
                </pic:pic>
              </a:graphicData>
            </a:graphic>
          </wp:inline>
        </w:drawing>
      </w:r>
    </w:p>
    <w:p>
      <w:pPr>
        <w:pStyle w:val="33"/>
        <w:rPr>
          <w:rFonts w:ascii="宋体" w:hAnsi="宋体" w:eastAsia="宋体"/>
        </w:rPr>
      </w:pPr>
    </w:p>
    <w:p>
      <w:pPr>
        <w:rPr>
          <w:rFonts w:ascii="宋体" w:hAnsi="宋体" w:eastAsia="宋体"/>
        </w:rPr>
      </w:pPr>
      <w:r>
        <w:drawing>
          <wp:inline distT="0" distB="0" distL="0" distR="0">
            <wp:extent cx="6188710" cy="4436745"/>
            <wp:effectExtent l="0" t="0" r="2540" b="190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9"/>
                    <a:stretch>
                      <a:fillRect/>
                    </a:stretch>
                  </pic:blipFill>
                  <pic:spPr>
                    <a:xfrm>
                      <a:off x="0" y="0"/>
                      <a:ext cx="6188710" cy="4436745"/>
                    </a:xfrm>
                    <a:prstGeom prst="rect">
                      <a:avLst/>
                    </a:prstGeom>
                  </pic:spPr>
                </pic:pic>
              </a:graphicData>
            </a:graphic>
          </wp:inline>
        </w:drawing>
      </w:r>
    </w:p>
    <w:p>
      <w:pPr>
        <w:rPr>
          <w:rFonts w:ascii="宋体" w:hAnsi="宋体" w:eastAsia="宋体"/>
        </w:rPr>
      </w:pPr>
      <w:r>
        <w:drawing>
          <wp:inline distT="0" distB="0" distL="0" distR="0">
            <wp:extent cx="6188710" cy="492252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90"/>
                    <a:stretch>
                      <a:fillRect/>
                    </a:stretch>
                  </pic:blipFill>
                  <pic:spPr>
                    <a:xfrm>
                      <a:off x="0" y="0"/>
                      <a:ext cx="6188710" cy="492252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查看成交订单：反拍单成交后，供应商可在成交反拍结果页面查看订单，也可在订单列表中查看订单。</w:t>
      </w:r>
    </w:p>
    <w:p>
      <w:pPr>
        <w:rPr>
          <w:rFonts w:ascii="宋体" w:hAnsi="宋体" w:eastAsia="宋体"/>
        </w:rPr>
      </w:pPr>
      <w:r>
        <w:drawing>
          <wp:inline distT="0" distB="0" distL="0" distR="0">
            <wp:extent cx="6188710" cy="3060065"/>
            <wp:effectExtent l="0" t="0" r="2540" b="698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1"/>
                    <a:stretch>
                      <a:fillRect/>
                    </a:stretch>
                  </pic:blipFill>
                  <pic:spPr>
                    <a:xfrm>
                      <a:off x="0" y="0"/>
                      <a:ext cx="6188710" cy="3060065"/>
                    </a:xfrm>
                    <a:prstGeom prst="rect">
                      <a:avLst/>
                    </a:prstGeom>
                  </pic:spPr>
                </pic:pic>
              </a:graphicData>
            </a:graphic>
          </wp:inline>
        </w:drawing>
      </w:r>
    </w:p>
    <w:p>
      <w:pPr>
        <w:rPr>
          <w:rFonts w:ascii="宋体" w:hAnsi="宋体" w:eastAsia="宋体"/>
        </w:rPr>
      </w:pPr>
      <w:r>
        <w:drawing>
          <wp:inline distT="0" distB="0" distL="0" distR="0">
            <wp:extent cx="6188710" cy="1763395"/>
            <wp:effectExtent l="0" t="0" r="254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2"/>
                    <a:stretch>
                      <a:fillRect/>
                    </a:stretch>
                  </pic:blipFill>
                  <pic:spPr>
                    <a:xfrm>
                      <a:off x="0" y="0"/>
                      <a:ext cx="6188710" cy="1763395"/>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查看已取消的订单：供应商超时未确认订单时，已经生成的订单取消，在订单详情协商记录中，记录订单取消原因，供应商可在反拍结果页面查看订单，也可在订单列表中查看订单。</w:t>
      </w:r>
    </w:p>
    <w:p>
      <w:pPr>
        <w:rPr>
          <w:rFonts w:ascii="宋体" w:hAnsi="宋体" w:eastAsia="宋体"/>
        </w:rPr>
      </w:pPr>
      <w:r>
        <w:drawing>
          <wp:inline distT="0" distB="0" distL="0" distR="0">
            <wp:extent cx="6188710" cy="301244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3"/>
                    <a:stretch>
                      <a:fillRect/>
                    </a:stretch>
                  </pic:blipFill>
                  <pic:spPr>
                    <a:xfrm>
                      <a:off x="0" y="0"/>
                      <a:ext cx="6188710" cy="3012440"/>
                    </a:xfrm>
                    <a:prstGeom prst="rect">
                      <a:avLst/>
                    </a:prstGeom>
                  </pic:spPr>
                </pic:pic>
              </a:graphicData>
            </a:graphic>
          </wp:inline>
        </w:drawing>
      </w:r>
    </w:p>
    <w:p>
      <w:pPr>
        <w:rPr>
          <w:rFonts w:ascii="宋体" w:hAnsi="宋体" w:eastAsia="宋体"/>
        </w:rPr>
      </w:pPr>
      <w:r>
        <w:drawing>
          <wp:inline distT="0" distB="0" distL="0" distR="0">
            <wp:extent cx="6188710" cy="2342515"/>
            <wp:effectExtent l="0" t="0" r="254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94"/>
                    <a:stretch>
                      <a:fillRect/>
                    </a:stretch>
                  </pic:blipFill>
                  <pic:spPr>
                    <a:xfrm>
                      <a:off x="0" y="0"/>
                      <a:ext cx="6188710" cy="2342515"/>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生成订单：如系统自动生成订单时供应商所参与反拍的商品库存不足，订单生成失败，采购人需联系供应商补充库存，补充库存后，可由采购人或供应商中各一方手动生成订单。</w:t>
      </w:r>
    </w:p>
    <w:p>
      <w:pPr>
        <w:rPr>
          <w:rFonts w:ascii="宋体" w:hAnsi="宋体" w:eastAsia="宋体"/>
        </w:rPr>
      </w:pPr>
      <w:r>
        <w:drawing>
          <wp:inline distT="0" distB="0" distL="0" distR="0">
            <wp:extent cx="6188710" cy="153035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95"/>
                    <a:stretch>
                      <a:fillRect/>
                    </a:stretch>
                  </pic:blipFill>
                  <pic:spPr>
                    <a:xfrm>
                      <a:off x="0" y="0"/>
                      <a:ext cx="6188710" cy="1530350"/>
                    </a:xfrm>
                    <a:prstGeom prst="rect">
                      <a:avLst/>
                    </a:prstGeom>
                  </pic:spPr>
                </pic:pic>
              </a:graphicData>
            </a:graphic>
          </wp:inline>
        </w:drawing>
      </w:r>
    </w:p>
    <w:p>
      <w:pPr>
        <w:pStyle w:val="4"/>
        <w:rPr>
          <w:rFonts w:ascii="宋体" w:hAnsi="宋体" w:eastAsia="宋体"/>
        </w:rPr>
      </w:pPr>
      <w:bookmarkStart w:id="42" w:name="_Toc3396"/>
      <w:r>
        <w:rPr>
          <w:rFonts w:hint="eastAsia" w:ascii="宋体" w:hAnsi="宋体" w:eastAsia="宋体"/>
        </w:rPr>
        <w:t>电子竞价管理</w:t>
      </w:r>
      <w:bookmarkEnd w:id="42"/>
    </w:p>
    <w:p>
      <w:pPr>
        <w:ind w:firstLine="420"/>
      </w:pPr>
      <w:r>
        <w:rPr>
          <w:rFonts w:hint="eastAsia" w:ascii="宋体" w:hAnsi="宋体" w:eastAsia="宋体"/>
        </w:rPr>
        <w:t>供应商参与电子竞价项目，主要包含查看电子竞价公告、参与电子竞价报价、查看电子竞价结果、确认电子竞价订单等内容。</w:t>
      </w:r>
    </w:p>
    <w:p>
      <w:pPr>
        <w:pStyle w:val="33"/>
        <w:numPr>
          <w:ilvl w:val="0"/>
          <w:numId w:val="8"/>
        </w:numPr>
        <w:ind w:firstLineChars="0"/>
        <w:rPr>
          <w:rFonts w:ascii="宋体" w:hAnsi="宋体" w:eastAsia="宋体"/>
        </w:rPr>
      </w:pPr>
      <w:r>
        <w:rPr>
          <w:rFonts w:hint="eastAsia" w:ascii="宋体" w:hAnsi="宋体" w:eastAsia="宋体"/>
        </w:rPr>
        <w:t>查看电子竞价公告</w:t>
      </w:r>
    </w:p>
    <w:p>
      <w:pPr>
        <w:pStyle w:val="33"/>
        <w:ind w:firstLineChars="0"/>
        <w:rPr>
          <w:rFonts w:ascii="宋体" w:hAnsi="宋体" w:eastAsia="宋体"/>
        </w:rPr>
      </w:pPr>
      <w:r>
        <w:rPr>
          <w:rFonts w:hint="eastAsia" w:ascii="宋体" w:hAnsi="宋体" w:eastAsia="宋体"/>
        </w:rPr>
        <w:t>可通过卖场首页、电子竞价专区查看电子竞价相关公告信息。</w:t>
      </w:r>
    </w:p>
    <w:p>
      <w:pPr>
        <w:pStyle w:val="33"/>
        <w:ind w:firstLineChars="0"/>
        <w:rPr>
          <w:rFonts w:ascii="宋体" w:hAnsi="宋体" w:eastAsia="宋体"/>
        </w:rPr>
      </w:pPr>
      <w:r>
        <w:rPr>
          <w:rFonts w:hint="eastAsia" w:ascii="宋体" w:hAnsi="宋体" w:eastAsia="宋体"/>
          <w:b/>
        </w:rPr>
        <w:t>卖场首页</w:t>
      </w:r>
      <w:r>
        <w:rPr>
          <w:rFonts w:hint="eastAsia" w:ascii="宋体" w:hAnsi="宋体" w:eastAsia="宋体"/>
        </w:rPr>
        <w:t>：最新电子竞价需求公告。</w:t>
      </w:r>
    </w:p>
    <w:p>
      <w:pPr>
        <w:pStyle w:val="33"/>
        <w:ind w:firstLineChars="0"/>
        <w:rPr>
          <w:rFonts w:ascii="宋体" w:hAnsi="宋体" w:eastAsia="宋体"/>
        </w:rPr>
      </w:pPr>
      <w:r>
        <w:rPr>
          <w:rFonts w:hint="eastAsia" w:ascii="宋体" w:hAnsi="宋体" w:eastAsia="宋体"/>
          <w:b/>
        </w:rPr>
        <w:t>电子竞价专区</w:t>
      </w:r>
      <w:r>
        <w:rPr>
          <w:rFonts w:hint="eastAsia" w:ascii="宋体" w:hAnsi="宋体" w:eastAsia="宋体"/>
        </w:rPr>
        <w:t>：最新电子竞价需求公告、最新电子竞价结果公告。</w:t>
      </w:r>
    </w:p>
    <w:p>
      <w:pPr>
        <w:pStyle w:val="33"/>
        <w:ind w:firstLineChars="0"/>
        <w:rPr>
          <w:rFonts w:ascii="宋体" w:hAnsi="宋体" w:eastAsia="宋体"/>
        </w:rPr>
      </w:pPr>
      <w:r>
        <w:rPr>
          <w:rFonts w:hint="eastAsia" w:ascii="宋体" w:hAnsi="宋体" w:eastAsia="宋体"/>
        </w:rPr>
        <w:t>点击电子卖场首页上方</w:t>
      </w:r>
      <w:r>
        <w:rPr>
          <w:rFonts w:hint="eastAsia" w:ascii="宋体" w:hAnsi="宋体" w:eastAsia="宋体"/>
          <w:lang w:val="en-US" w:eastAsia="zh-CN"/>
        </w:rPr>
        <w:t>或下方</w:t>
      </w:r>
      <w:r>
        <w:rPr>
          <w:rFonts w:hint="eastAsia" w:ascii="宋体" w:hAnsi="宋体" w:eastAsia="宋体"/>
        </w:rPr>
        <w:t>的电子竞价可进入相应专区</w:t>
      </w:r>
      <w:r>
        <w:rPr>
          <w:rFonts w:ascii="宋体" w:hAnsi="宋体" w:eastAsia="宋体"/>
        </w:rPr>
        <w:t>,</w:t>
      </w:r>
      <w:r>
        <w:rPr>
          <w:rFonts w:hint="eastAsia" w:ascii="宋体" w:hAnsi="宋体" w:eastAsia="宋体"/>
        </w:rPr>
        <w:t>查看电子竞价相关公告信息。</w:t>
      </w:r>
    </w:p>
    <w:p>
      <w:r>
        <w:drawing>
          <wp:inline distT="0" distB="0" distL="0" distR="0">
            <wp:extent cx="6188710" cy="1111250"/>
            <wp:effectExtent l="0" t="0" r="2540" b="0"/>
            <wp:docPr id="4113" name="图片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pic:cNvPicPr>
                      <a:picLocks noChangeAspect="1"/>
                    </pic:cNvPicPr>
                  </pic:nvPicPr>
                  <pic:blipFill>
                    <a:blip r:embed="rId96"/>
                    <a:stretch>
                      <a:fillRect/>
                    </a:stretch>
                  </pic:blipFill>
                  <pic:spPr>
                    <a:xfrm>
                      <a:off x="0" y="0"/>
                      <a:ext cx="6188710" cy="1111250"/>
                    </a:xfrm>
                    <a:prstGeom prst="rect">
                      <a:avLst/>
                    </a:prstGeom>
                  </pic:spPr>
                </pic:pic>
              </a:graphicData>
            </a:graphic>
          </wp:inline>
        </w:drawing>
      </w:r>
    </w:p>
    <w:p>
      <w:r>
        <w:drawing>
          <wp:inline distT="0" distB="0" distL="114300" distR="114300">
            <wp:extent cx="6188075" cy="1780540"/>
            <wp:effectExtent l="0" t="0" r="3175" b="1016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7"/>
                    <a:stretch>
                      <a:fillRect/>
                    </a:stretch>
                  </pic:blipFill>
                  <pic:spPr>
                    <a:xfrm>
                      <a:off x="0" y="0"/>
                      <a:ext cx="6188075" cy="1780540"/>
                    </a:xfrm>
                    <a:prstGeom prst="rect">
                      <a:avLst/>
                    </a:prstGeom>
                    <a:noFill/>
                    <a:ln>
                      <a:noFill/>
                    </a:ln>
                  </pic:spPr>
                </pic:pic>
              </a:graphicData>
            </a:graphic>
          </wp:inline>
        </w:drawing>
      </w:r>
    </w:p>
    <w:p>
      <w:pPr>
        <w:pStyle w:val="33"/>
        <w:numPr>
          <w:ilvl w:val="0"/>
          <w:numId w:val="8"/>
        </w:numPr>
        <w:ind w:firstLineChars="0"/>
        <w:rPr>
          <w:rFonts w:ascii="宋体" w:hAnsi="宋体" w:eastAsia="宋体"/>
        </w:rPr>
      </w:pPr>
      <w:r>
        <w:rPr>
          <w:rFonts w:hint="eastAsia" w:ascii="宋体" w:hAnsi="宋体" w:eastAsia="宋体"/>
        </w:rPr>
        <w:t>参与电子竞价报价</w:t>
      </w:r>
    </w:p>
    <w:p>
      <w:pPr>
        <w:pStyle w:val="33"/>
        <w:rPr>
          <w:rFonts w:ascii="宋体" w:hAnsi="宋体" w:eastAsia="宋体"/>
        </w:rPr>
      </w:pPr>
      <w:r>
        <w:rPr>
          <w:rFonts w:hint="eastAsia" w:ascii="宋体" w:hAnsi="宋体" w:eastAsia="宋体"/>
        </w:rPr>
        <w:t>两种途径参加电子竞价报价：从电子竞价公告点击“我要报价”参与报价；从后台“交易管理-电子竞价管理”待报价列表中参与报价。</w:t>
      </w:r>
    </w:p>
    <w:p>
      <w:pPr>
        <w:pStyle w:val="33"/>
        <w:ind w:firstLineChars="0"/>
        <w:rPr>
          <w:rFonts w:ascii="宋体" w:hAnsi="宋体" w:eastAsia="宋体"/>
        </w:rPr>
      </w:pPr>
      <w:r>
        <w:rPr>
          <w:rFonts w:hint="eastAsia" w:ascii="宋体" w:hAnsi="宋体" w:eastAsia="宋体"/>
        </w:rPr>
        <w:t>在电子竞价需求公告点击“我要报价”可参与项目报价。</w:t>
      </w:r>
    </w:p>
    <w:p>
      <w:pPr>
        <w:rPr>
          <w:rFonts w:ascii="宋体" w:hAnsi="宋体" w:eastAsia="宋体"/>
        </w:rPr>
      </w:pPr>
      <w:r>
        <w:drawing>
          <wp:inline distT="0" distB="0" distL="0" distR="0">
            <wp:extent cx="6188710" cy="3547745"/>
            <wp:effectExtent l="0" t="0" r="2540" b="0"/>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图片 410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6188710" cy="3547859"/>
                    </a:xfrm>
                    <a:prstGeom prst="rect">
                      <a:avLst/>
                    </a:prstGeom>
                    <a:noFill/>
                    <a:ln>
                      <a:noFill/>
                    </a:ln>
                  </pic:spPr>
                </pic:pic>
              </a:graphicData>
            </a:graphic>
          </wp:inline>
        </w:drawing>
      </w:r>
    </w:p>
    <w:p>
      <w:pPr>
        <w:ind w:firstLine="420"/>
        <w:rPr>
          <w:rFonts w:ascii="宋体" w:hAnsi="宋体" w:eastAsia="宋体"/>
        </w:rPr>
      </w:pPr>
      <w:r>
        <w:rPr>
          <w:rFonts w:hint="eastAsia" w:ascii="宋体" w:hAnsi="宋体" w:eastAsia="宋体"/>
        </w:rPr>
        <w:t>待报价列表参与报价</w:t>
      </w:r>
    </w:p>
    <w:p>
      <w:pPr>
        <w:rPr>
          <w:rFonts w:ascii="宋体" w:hAnsi="宋体" w:eastAsia="宋体"/>
        </w:rPr>
      </w:pPr>
      <w:r>
        <w:drawing>
          <wp:inline distT="0" distB="0" distL="114300" distR="114300">
            <wp:extent cx="6188075" cy="2548255"/>
            <wp:effectExtent l="0" t="0" r="3175"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99"/>
                    <a:stretch>
                      <a:fillRect/>
                    </a:stretch>
                  </pic:blipFill>
                  <pic:spPr>
                    <a:xfrm>
                      <a:off x="0" y="0"/>
                      <a:ext cx="6188075" cy="2548255"/>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电子竞价项目报价</w:t>
      </w:r>
    </w:p>
    <w:p>
      <w:pPr>
        <w:rPr>
          <w:rFonts w:ascii="宋体" w:hAnsi="宋体" w:eastAsia="宋体"/>
        </w:rPr>
      </w:pPr>
    </w:p>
    <w:p>
      <w:pPr>
        <w:pStyle w:val="33"/>
        <w:numPr>
          <w:ilvl w:val="0"/>
          <w:numId w:val="8"/>
        </w:numPr>
        <w:ind w:firstLineChars="0"/>
        <w:rPr>
          <w:rFonts w:ascii="宋体" w:hAnsi="宋体" w:eastAsia="宋体"/>
        </w:rPr>
      </w:pPr>
      <w:r>
        <w:rPr>
          <w:rFonts w:hint="eastAsia" w:ascii="宋体" w:hAnsi="宋体" w:eastAsia="宋体"/>
        </w:rPr>
        <w:t>查看电子竞价结果</w:t>
      </w:r>
    </w:p>
    <w:p>
      <w:pPr>
        <w:pStyle w:val="33"/>
        <w:rPr>
          <w:rFonts w:hint="eastAsia" w:ascii="宋体" w:hAnsi="宋体" w:eastAsia="宋体"/>
        </w:rPr>
      </w:pPr>
      <w:r>
        <w:rPr>
          <w:rFonts w:hint="eastAsia" w:ascii="宋体" w:hAnsi="宋体" w:eastAsia="宋体"/>
        </w:rPr>
        <w:t>可“已成交”、“未成交”页签查看已经确定的电子竞价结果。</w:t>
      </w:r>
    </w:p>
    <w:p>
      <w:pPr>
        <w:pStyle w:val="33"/>
        <w:ind w:left="0" w:leftChars="0" w:firstLine="0" w:firstLineChars="0"/>
        <w:rPr>
          <w:rFonts w:hint="eastAsia" w:ascii="宋体" w:hAnsi="宋体" w:eastAsia="宋体"/>
        </w:rPr>
      </w:pPr>
      <w:r>
        <w:drawing>
          <wp:inline distT="0" distB="0" distL="114300" distR="114300">
            <wp:extent cx="6182995" cy="3430270"/>
            <wp:effectExtent l="0" t="0" r="8255" b="177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00"/>
                    <a:stretch>
                      <a:fillRect/>
                    </a:stretch>
                  </pic:blipFill>
                  <pic:spPr>
                    <a:xfrm>
                      <a:off x="0" y="0"/>
                      <a:ext cx="6182995" cy="3430270"/>
                    </a:xfrm>
                    <a:prstGeom prst="rect">
                      <a:avLst/>
                    </a:prstGeom>
                    <a:noFill/>
                    <a:ln>
                      <a:noFill/>
                    </a:ln>
                  </pic:spPr>
                </pic:pic>
              </a:graphicData>
            </a:graphic>
          </wp:inline>
        </w:drawing>
      </w:r>
    </w:p>
    <w:p>
      <w:pPr>
        <w:rPr>
          <w:rFonts w:ascii="宋体" w:hAnsi="宋体" w:eastAsia="宋体"/>
        </w:rPr>
      </w:pPr>
      <w:r>
        <w:drawing>
          <wp:inline distT="0" distB="0" distL="114300" distR="114300">
            <wp:extent cx="6182995" cy="2884805"/>
            <wp:effectExtent l="0" t="0" r="8255" b="1079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01"/>
                    <a:stretch>
                      <a:fillRect/>
                    </a:stretch>
                  </pic:blipFill>
                  <pic:spPr>
                    <a:xfrm>
                      <a:off x="0" y="0"/>
                      <a:ext cx="6182995" cy="2884805"/>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查看电子竞价结果-已成交</w:t>
      </w:r>
    </w:p>
    <w:p>
      <w:pPr>
        <w:rPr>
          <w:rFonts w:ascii="宋体" w:hAnsi="宋体" w:eastAsia="宋体"/>
        </w:rPr>
      </w:pPr>
      <w:r>
        <w:drawing>
          <wp:inline distT="0" distB="0" distL="114300" distR="114300">
            <wp:extent cx="6179820" cy="3256280"/>
            <wp:effectExtent l="0" t="0" r="11430" b="127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02"/>
                    <a:stretch>
                      <a:fillRect/>
                    </a:stretch>
                  </pic:blipFill>
                  <pic:spPr>
                    <a:xfrm>
                      <a:off x="0" y="0"/>
                      <a:ext cx="6179820" cy="3256280"/>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查看电子竞价结果-未成交</w:t>
      </w:r>
    </w:p>
    <w:p>
      <w:pPr>
        <w:rPr>
          <w:rFonts w:ascii="宋体" w:hAnsi="宋体" w:eastAsia="宋体"/>
        </w:rPr>
      </w:pPr>
      <w:r>
        <w:drawing>
          <wp:inline distT="0" distB="0" distL="114300" distR="114300">
            <wp:extent cx="6179820" cy="3263265"/>
            <wp:effectExtent l="0" t="0" r="11430" b="1333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03"/>
                    <a:stretch>
                      <a:fillRect/>
                    </a:stretch>
                  </pic:blipFill>
                  <pic:spPr>
                    <a:xfrm>
                      <a:off x="0" y="0"/>
                      <a:ext cx="6179820" cy="3263265"/>
                    </a:xfrm>
                    <a:prstGeom prst="rect">
                      <a:avLst/>
                    </a:prstGeom>
                    <a:noFill/>
                    <a:ln>
                      <a:noFill/>
                    </a:ln>
                  </pic:spPr>
                </pic:pic>
              </a:graphicData>
            </a:graphic>
          </wp:inline>
        </w:drawing>
      </w:r>
    </w:p>
    <w:p>
      <w:pPr>
        <w:pStyle w:val="33"/>
        <w:numPr>
          <w:ilvl w:val="0"/>
          <w:numId w:val="8"/>
        </w:numPr>
        <w:ind w:firstLineChars="0"/>
        <w:rPr>
          <w:rFonts w:ascii="宋体" w:hAnsi="宋体" w:eastAsia="宋体"/>
        </w:rPr>
      </w:pPr>
      <w:r>
        <w:rPr>
          <w:rFonts w:hint="eastAsia" w:ascii="宋体" w:hAnsi="宋体" w:eastAsia="宋体"/>
        </w:rPr>
        <w:t>确认订单</w:t>
      </w:r>
    </w:p>
    <w:p>
      <w:pPr>
        <w:pStyle w:val="33"/>
        <w:rPr>
          <w:rFonts w:hint="eastAsia" w:ascii="宋体" w:hAnsi="宋体" w:eastAsia="宋体"/>
        </w:rPr>
      </w:pPr>
      <w:r>
        <w:rPr>
          <w:rFonts w:hint="eastAsia" w:ascii="宋体" w:hAnsi="宋体" w:eastAsia="宋体"/>
        </w:rPr>
        <w:t>详见“我的订单”。</w:t>
      </w:r>
    </w:p>
    <w:p>
      <w:pPr>
        <w:pStyle w:val="33"/>
        <w:rPr>
          <w:rFonts w:hint="eastAsia" w:ascii="宋体" w:hAnsi="宋体" w:eastAsia="宋体"/>
          <w:lang w:val="en-US" w:eastAsia="zh-CN"/>
        </w:rPr>
      </w:pPr>
      <w:r>
        <w:rPr>
          <w:rFonts w:hint="eastAsia" w:ascii="宋体" w:hAnsi="宋体" w:eastAsia="宋体"/>
          <w:color w:val="FF0000"/>
        </w:rPr>
        <w:t>注意：</w:t>
      </w:r>
      <w:r>
        <w:rPr>
          <w:rFonts w:hint="eastAsia" w:ascii="宋体" w:hAnsi="宋体" w:eastAsia="宋体"/>
          <w:lang w:val="en-US" w:eastAsia="zh-CN"/>
        </w:rPr>
        <w:t>1：CA用途：CA用于供应商参与电子卖场的电子竞价或央采网首页国e采（即单独项目委托）。</w:t>
      </w:r>
    </w:p>
    <w:p>
      <w:pPr>
        <w:pStyle w:val="33"/>
        <w:rPr>
          <w:rFonts w:hint="default" w:ascii="宋体" w:hAnsi="宋体" w:eastAsia="宋体"/>
          <w:lang w:val="en-US" w:eastAsia="zh-CN"/>
        </w:rPr>
      </w:pPr>
      <w:r>
        <w:rPr>
          <w:rFonts w:hint="eastAsia" w:ascii="宋体" w:hAnsi="宋体" w:eastAsia="宋体"/>
          <w:lang w:val="en-US" w:eastAsia="zh-CN"/>
        </w:rPr>
        <w:t>CA暂不支持登录（央采网登录可用账户密码或手机号验证码两种方式）。CA办理、续期、查询是否办理过等业务均需联系CA工作人员。</w:t>
      </w:r>
    </w:p>
    <w:p>
      <w:pPr>
        <w:pStyle w:val="33"/>
        <w:rPr>
          <w:rFonts w:hint="eastAsia" w:ascii="宋体" w:hAnsi="宋体" w:eastAsia="宋体"/>
          <w:lang w:val="en-US" w:eastAsia="zh-CN"/>
        </w:rPr>
      </w:pPr>
      <w:r>
        <w:rPr>
          <w:rFonts w:hint="eastAsia" w:ascii="宋体" w:hAnsi="宋体" w:eastAsia="宋体"/>
          <w:lang w:val="en-US" w:eastAsia="zh-CN"/>
        </w:rPr>
        <w:t>2：CA办理路径：中央政府采购网首页-注册指南-CA服务。北京CA或国富安CA任选其一办理即可。</w:t>
      </w:r>
    </w:p>
    <w:p>
      <w:pPr>
        <w:pStyle w:val="33"/>
        <w:rPr>
          <w:rFonts w:hint="eastAsia" w:ascii="宋体" w:hAnsi="宋体" w:eastAsia="宋体"/>
          <w:lang w:val="en-US" w:eastAsia="zh-CN"/>
        </w:rPr>
      </w:pPr>
      <w:r>
        <w:rPr>
          <w:rFonts w:hint="eastAsia" w:ascii="宋体" w:hAnsi="宋体" w:eastAsia="宋体"/>
          <w:lang w:val="en-US" w:eastAsia="zh-CN"/>
        </w:rPr>
        <w:t>3：CA驱动安装包：中央政府采购网首页-注册指南-CA服务。办理的哪一种CA在对应页面安装驱动即可</w:t>
      </w:r>
    </w:p>
    <w:p>
      <w:pPr>
        <w:pStyle w:val="33"/>
        <w:rPr>
          <w:rFonts w:hint="eastAsia" w:ascii="宋体" w:hAnsi="宋体" w:eastAsia="宋体"/>
          <w:lang w:val="en-US" w:eastAsia="zh-CN"/>
        </w:rPr>
      </w:pPr>
      <w:r>
        <w:rPr>
          <w:rFonts w:hint="eastAsia" w:ascii="宋体" w:hAnsi="宋体" w:eastAsia="宋体"/>
          <w:lang w:val="en-US" w:eastAsia="zh-CN"/>
        </w:rPr>
        <w:t>4：CA参与竞价适用环境：北京CA必须使用win10系统的IE11浏览器；国富安CA使用谷歌浏览器</w:t>
      </w:r>
    </w:p>
    <w:p>
      <w:pPr>
        <w:pStyle w:val="4"/>
        <w:rPr>
          <w:rFonts w:hint="eastAsia"/>
        </w:rPr>
      </w:pPr>
      <w:bookmarkStart w:id="43" w:name="_Toc22219"/>
      <w:r>
        <w:rPr>
          <w:rFonts w:hint="eastAsia" w:ascii="宋体" w:hAnsi="宋体" w:eastAsia="宋体"/>
          <w:lang w:val="en-US" w:eastAsia="zh-CN"/>
        </w:rPr>
        <w:t>账期管理</w:t>
      </w:r>
      <w:bookmarkEnd w:id="43"/>
    </w:p>
    <w:p>
      <w:pPr>
        <w:ind w:firstLine="422" w:firstLineChars="200"/>
        <w:rPr>
          <w:rFonts w:hint="default" w:eastAsia="宋体"/>
          <w:lang w:val="en-US" w:eastAsia="zh-CN"/>
        </w:rPr>
      </w:pPr>
      <w:r>
        <w:rPr>
          <w:rFonts w:hint="eastAsia" w:ascii="宋体" w:hAnsi="宋体" w:eastAsia="宋体"/>
          <w:b/>
        </w:rPr>
        <w:t>菜单路径：供应商后台-</w:t>
      </w:r>
      <w:r>
        <w:rPr>
          <w:rFonts w:hint="eastAsia" w:ascii="宋体" w:hAnsi="宋体" w:eastAsia="宋体"/>
          <w:b/>
          <w:lang w:val="en-US" w:eastAsia="zh-CN"/>
        </w:rPr>
        <w:t>交易管理-账期管理</w:t>
      </w:r>
    </w:p>
    <w:p>
      <w:pPr>
        <w:pStyle w:val="33"/>
        <w:ind w:left="0" w:leftChars="0" w:firstLine="420" w:firstLineChars="200"/>
        <w:rPr>
          <w:rFonts w:hint="default" w:ascii="宋体" w:hAnsi="宋体" w:eastAsia="宋体"/>
          <w:lang w:val="en-US" w:eastAsia="zh-CN"/>
        </w:rPr>
      </w:pPr>
      <w:r>
        <w:rPr>
          <w:rFonts w:hint="eastAsia" w:ascii="宋体" w:hAnsi="宋体" w:eastAsia="宋体"/>
          <w:lang w:val="en-US" w:eastAsia="zh-CN"/>
        </w:rPr>
        <w:t>当订单管理-我的订单中，该笔订单状态为已完成状态时，需在账期管理中勾选该笔订单，点击生成账单。供应商生成账单后由采购人对账单内容进行确认，确认后该笔订单才会在电子卖场前台商品详情页下的销售记录中体现。</w:t>
      </w:r>
    </w:p>
    <w:p>
      <w:pPr>
        <w:pStyle w:val="33"/>
        <w:ind w:left="0" w:leftChars="0" w:firstLine="0" w:firstLineChars="0"/>
      </w:pPr>
      <w:r>
        <w:drawing>
          <wp:inline distT="0" distB="0" distL="114300" distR="114300">
            <wp:extent cx="6181725" cy="3228340"/>
            <wp:effectExtent l="0" t="0" r="9525" b="10160"/>
            <wp:docPr id="1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pic:cNvPicPr>
                      <a:picLocks noChangeAspect="1"/>
                    </pic:cNvPicPr>
                  </pic:nvPicPr>
                  <pic:blipFill>
                    <a:blip r:embed="rId104"/>
                    <a:stretch>
                      <a:fillRect/>
                    </a:stretch>
                  </pic:blipFill>
                  <pic:spPr>
                    <a:xfrm>
                      <a:off x="0" y="0"/>
                      <a:ext cx="6181725" cy="3228340"/>
                    </a:xfrm>
                    <a:prstGeom prst="rect">
                      <a:avLst/>
                    </a:prstGeom>
                    <a:noFill/>
                    <a:ln>
                      <a:noFill/>
                    </a:ln>
                  </pic:spPr>
                </pic:pic>
              </a:graphicData>
            </a:graphic>
          </wp:inline>
        </w:drawing>
      </w:r>
    </w:p>
    <w:p>
      <w:pPr>
        <w:pStyle w:val="33"/>
        <w:ind w:left="0" w:leftChars="0" w:firstLine="420" w:firstLineChars="200"/>
        <w:rPr>
          <w:rFonts w:hint="default" w:ascii="宋体" w:hAnsi="宋体" w:eastAsia="宋体"/>
          <w:lang w:val="en-US" w:eastAsia="zh-CN"/>
        </w:rPr>
      </w:pPr>
      <w:r>
        <w:rPr>
          <w:rFonts w:hint="eastAsia" w:ascii="宋体" w:hAnsi="宋体" w:eastAsia="宋体"/>
          <w:lang w:val="en-US" w:eastAsia="zh-CN"/>
        </w:rPr>
        <w:t>勾选订单，点击生成账单后可在已出账菜单下查看账期状态。由采购人确认后即变成已完成。已完成账期的订单将会出现在电子卖场首页商品下面的销售记录中。</w:t>
      </w:r>
    </w:p>
    <w:p>
      <w:pPr>
        <w:pStyle w:val="33"/>
        <w:ind w:left="0" w:leftChars="0" w:firstLine="0" w:firstLineChars="0"/>
      </w:pPr>
      <w:r>
        <w:drawing>
          <wp:inline distT="0" distB="0" distL="114300" distR="114300">
            <wp:extent cx="6174105" cy="1950085"/>
            <wp:effectExtent l="0" t="0" r="17145" b="12065"/>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105"/>
                    <a:stretch>
                      <a:fillRect/>
                    </a:stretch>
                  </pic:blipFill>
                  <pic:spPr>
                    <a:xfrm>
                      <a:off x="0" y="0"/>
                      <a:ext cx="6174105" cy="1950085"/>
                    </a:xfrm>
                    <a:prstGeom prst="rect">
                      <a:avLst/>
                    </a:prstGeom>
                    <a:noFill/>
                    <a:ln>
                      <a:noFill/>
                    </a:ln>
                  </pic:spPr>
                </pic:pic>
              </a:graphicData>
            </a:graphic>
          </wp:inline>
        </w:drawing>
      </w:r>
    </w:p>
    <w:p>
      <w:pPr>
        <w:pStyle w:val="33"/>
        <w:ind w:left="0" w:leftChars="0" w:firstLine="0" w:firstLineChars="0"/>
      </w:pPr>
      <w:r>
        <w:drawing>
          <wp:inline distT="0" distB="0" distL="114300" distR="114300">
            <wp:extent cx="6177915" cy="2541905"/>
            <wp:effectExtent l="0" t="0" r="13335" b="10795"/>
            <wp:docPr id="10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2"/>
                    <pic:cNvPicPr>
                      <a:picLocks noChangeAspect="1"/>
                    </pic:cNvPicPr>
                  </pic:nvPicPr>
                  <pic:blipFill>
                    <a:blip r:embed="rId106"/>
                    <a:stretch>
                      <a:fillRect/>
                    </a:stretch>
                  </pic:blipFill>
                  <pic:spPr>
                    <a:xfrm>
                      <a:off x="0" y="0"/>
                      <a:ext cx="6177915" cy="2541905"/>
                    </a:xfrm>
                    <a:prstGeom prst="rect">
                      <a:avLst/>
                    </a:prstGeom>
                    <a:noFill/>
                    <a:ln>
                      <a:noFill/>
                    </a:ln>
                  </pic:spPr>
                </pic:pic>
              </a:graphicData>
            </a:graphic>
          </wp:inline>
        </w:drawing>
      </w:r>
    </w:p>
    <w:p>
      <w:pPr>
        <w:pStyle w:val="4"/>
        <w:bidi w:val="0"/>
        <w:rPr>
          <w:rFonts w:hint="default"/>
          <w:lang w:val="en-US" w:eastAsia="zh-CN"/>
        </w:rPr>
      </w:pPr>
      <w:bookmarkStart w:id="44" w:name="_Toc20335"/>
      <w:r>
        <w:rPr>
          <w:rFonts w:hint="eastAsia" w:ascii="宋体" w:hAnsi="宋体" w:eastAsia="宋体"/>
          <w:lang w:val="en-US" w:eastAsia="zh-CN"/>
        </w:rPr>
        <w:t>电子合同</w:t>
      </w:r>
      <w:bookmarkEnd w:id="44"/>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交易管理-电子合同</w:t>
      </w:r>
    </w:p>
    <w:p>
      <w:pPr>
        <w:ind w:firstLine="420" w:firstLineChars="200"/>
        <w:rPr>
          <w:rFonts w:hint="default" w:ascii="宋体" w:hAnsi="宋体" w:eastAsia="宋体"/>
          <w:b/>
          <w:lang w:val="en-US" w:eastAsia="zh-CN"/>
        </w:rPr>
      </w:pPr>
      <w:r>
        <w:rPr>
          <w:rFonts w:hint="eastAsia" w:ascii="宋体" w:hAnsi="宋体" w:eastAsia="宋体" w:cstheme="minorBidi"/>
          <w:kern w:val="2"/>
          <w:sz w:val="21"/>
          <w:szCs w:val="22"/>
          <w:lang w:val="en-US" w:eastAsia="zh-CN" w:bidi="ar-SA"/>
        </w:rPr>
        <w:t>供应商确认订单后，系统会自动生成验收单和合同模板。系统生成的合同模板可在此查看下载</w:t>
      </w:r>
    </w:p>
    <w:p>
      <w:r>
        <w:drawing>
          <wp:inline distT="0" distB="0" distL="114300" distR="114300">
            <wp:extent cx="6182360" cy="2719070"/>
            <wp:effectExtent l="0" t="0" r="8890" b="5080"/>
            <wp:docPr id="1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6"/>
                    <pic:cNvPicPr>
                      <a:picLocks noChangeAspect="1"/>
                    </pic:cNvPicPr>
                  </pic:nvPicPr>
                  <pic:blipFill>
                    <a:blip r:embed="rId107"/>
                    <a:stretch>
                      <a:fillRect/>
                    </a:stretch>
                  </pic:blipFill>
                  <pic:spPr>
                    <a:xfrm>
                      <a:off x="0" y="0"/>
                      <a:ext cx="6182360" cy="2719070"/>
                    </a:xfrm>
                    <a:prstGeom prst="rect">
                      <a:avLst/>
                    </a:prstGeom>
                    <a:noFill/>
                    <a:ln>
                      <a:noFill/>
                    </a:ln>
                  </pic:spPr>
                </pic:pic>
              </a:graphicData>
            </a:graphic>
          </wp:inline>
        </w:drawing>
      </w:r>
    </w:p>
    <w:p>
      <w:pPr>
        <w:pStyle w:val="4"/>
        <w:bidi w:val="0"/>
        <w:rPr>
          <w:rFonts w:hint="default"/>
          <w:lang w:val="en-US" w:eastAsia="zh-CN"/>
        </w:rPr>
      </w:pPr>
      <w:bookmarkStart w:id="45" w:name="_Toc19912"/>
      <w:r>
        <w:rPr>
          <w:rFonts w:hint="eastAsia" w:ascii="宋体" w:hAnsi="宋体" w:eastAsia="宋体" w:cstheme="minorBidi"/>
          <w:b/>
          <w:bCs w:val="0"/>
          <w:kern w:val="2"/>
          <w:sz w:val="21"/>
          <w:szCs w:val="22"/>
          <w:lang w:val="en-US" w:eastAsia="zh-CN" w:bidi="ar-SA"/>
        </w:rPr>
        <w:t>议价管理</w:t>
      </w:r>
      <w:bookmarkEnd w:id="45"/>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交易管理-议价管理</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供应商可在议价管理菜单的待处理里面查看采购人提出的议价（供应商可自行线上与采购人沟通）。如议价成功后，供应商决定调整商品价格，可在我代理的商品中维护报价，再由采购人下单即可。</w:t>
      </w:r>
    </w:p>
    <w:p>
      <w:pPr>
        <w:rPr>
          <w:rFonts w:hint="eastAsia" w:ascii="宋体" w:hAnsi="宋体" w:eastAsia="宋体"/>
          <w:b/>
          <w:lang w:val="en-US" w:eastAsia="zh-CN"/>
        </w:rPr>
      </w:pPr>
      <w:r>
        <w:drawing>
          <wp:inline distT="0" distB="0" distL="114300" distR="114300">
            <wp:extent cx="6181090" cy="2536825"/>
            <wp:effectExtent l="0" t="0" r="10160" b="15875"/>
            <wp:docPr id="1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
                    <pic:cNvPicPr>
                      <a:picLocks noChangeAspect="1"/>
                    </pic:cNvPicPr>
                  </pic:nvPicPr>
                  <pic:blipFill>
                    <a:blip r:embed="rId108"/>
                    <a:stretch>
                      <a:fillRect/>
                    </a:stretch>
                  </pic:blipFill>
                  <pic:spPr>
                    <a:xfrm>
                      <a:off x="0" y="0"/>
                      <a:ext cx="6181090" cy="2536825"/>
                    </a:xfrm>
                    <a:prstGeom prst="rect">
                      <a:avLst/>
                    </a:prstGeom>
                    <a:noFill/>
                    <a:ln>
                      <a:noFill/>
                    </a:ln>
                  </pic:spPr>
                </pic:pic>
              </a:graphicData>
            </a:graphic>
          </wp:inline>
        </w:drawing>
      </w:r>
    </w:p>
    <w:p>
      <w:pPr>
        <w:pStyle w:val="4"/>
        <w:bidi w:val="0"/>
        <w:rPr>
          <w:rFonts w:hint="default" w:ascii="宋体" w:hAnsi="宋体" w:eastAsia="宋体" w:cstheme="minorBidi"/>
          <w:b/>
          <w:bCs w:val="0"/>
          <w:kern w:val="2"/>
          <w:sz w:val="21"/>
          <w:szCs w:val="22"/>
          <w:lang w:val="en-US" w:eastAsia="zh-CN" w:bidi="ar-SA"/>
        </w:rPr>
      </w:pPr>
      <w:bookmarkStart w:id="46" w:name="_Toc8736"/>
      <w:r>
        <w:rPr>
          <w:rFonts w:hint="eastAsia" w:ascii="宋体" w:hAnsi="宋体" w:eastAsia="宋体" w:cstheme="minorBidi"/>
          <w:b/>
          <w:bCs w:val="0"/>
          <w:kern w:val="2"/>
          <w:sz w:val="21"/>
          <w:szCs w:val="22"/>
          <w:lang w:val="en-US" w:eastAsia="zh-CN" w:bidi="ar-SA"/>
        </w:rPr>
        <w:t>定点采购</w:t>
      </w:r>
      <w:bookmarkEnd w:id="46"/>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交易管理-</w:t>
      </w:r>
      <w:r>
        <w:rPr>
          <w:rFonts w:hint="eastAsia" w:ascii="宋体" w:hAnsi="宋体" w:eastAsia="宋体" w:cstheme="minorBidi"/>
          <w:b/>
          <w:bCs w:val="0"/>
          <w:kern w:val="2"/>
          <w:sz w:val="21"/>
          <w:szCs w:val="22"/>
          <w:lang w:val="en-US" w:eastAsia="zh-CN" w:bidi="ar-SA"/>
        </w:rPr>
        <w:t>定点采购</w:t>
      </w:r>
    </w:p>
    <w:p>
      <w:pPr>
        <w:bidi w:val="0"/>
        <w:ind w:firstLine="420" w:firstLineChars="200"/>
        <w:rPr>
          <w:rFonts w:hint="default"/>
          <w:lang w:val="en-US" w:eastAsia="zh-CN"/>
        </w:rPr>
      </w:pPr>
      <w:r>
        <w:rPr>
          <w:rFonts w:hint="eastAsia" w:ascii="宋体" w:hAnsi="宋体" w:eastAsia="宋体" w:cstheme="minorBidi"/>
          <w:kern w:val="2"/>
          <w:sz w:val="21"/>
          <w:szCs w:val="22"/>
          <w:lang w:val="en-US" w:eastAsia="zh-CN" w:bidi="ar-SA"/>
        </w:rPr>
        <w:t>当定点采购目录下只有印刷采购或家具采购时，说明您并非定点印刷或家具中标供应商，该菜单可忽略不计。</w:t>
      </w:r>
    </w:p>
    <w:p>
      <w:pPr>
        <w:rPr>
          <w:rFonts w:hint="default" w:ascii="宋体" w:hAnsi="宋体" w:eastAsia="宋体" w:cstheme="minorBidi"/>
          <w:b/>
          <w:bCs w:val="0"/>
          <w:kern w:val="2"/>
          <w:sz w:val="21"/>
          <w:szCs w:val="22"/>
          <w:lang w:val="en-US" w:eastAsia="zh-CN" w:bidi="ar-SA"/>
        </w:rPr>
      </w:pPr>
      <w:r>
        <w:drawing>
          <wp:inline distT="0" distB="0" distL="114300" distR="114300">
            <wp:extent cx="6178550" cy="2216785"/>
            <wp:effectExtent l="0" t="0" r="12700" b="1206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09"/>
                    <a:stretch>
                      <a:fillRect/>
                    </a:stretch>
                  </pic:blipFill>
                  <pic:spPr>
                    <a:xfrm>
                      <a:off x="0" y="0"/>
                      <a:ext cx="6178550" cy="2216785"/>
                    </a:xfrm>
                    <a:prstGeom prst="rect">
                      <a:avLst/>
                    </a:prstGeom>
                    <a:noFill/>
                    <a:ln>
                      <a:noFill/>
                    </a:ln>
                  </pic:spPr>
                </pic:pic>
              </a:graphicData>
            </a:graphic>
          </wp:inline>
        </w:drawing>
      </w:r>
    </w:p>
    <w:p>
      <w:pPr>
        <w:pStyle w:val="4"/>
        <w:bidi w:val="0"/>
        <w:rPr>
          <w:rFonts w:hint="default" w:ascii="宋体" w:hAnsi="宋体" w:eastAsia="宋体" w:cstheme="minorBidi"/>
          <w:b/>
          <w:bCs w:val="0"/>
          <w:kern w:val="2"/>
          <w:sz w:val="21"/>
          <w:szCs w:val="22"/>
          <w:lang w:val="en-US" w:eastAsia="zh-CN" w:bidi="ar-SA"/>
        </w:rPr>
      </w:pPr>
      <w:bookmarkStart w:id="47" w:name="_Toc24158"/>
      <w:r>
        <w:rPr>
          <w:rFonts w:hint="eastAsia" w:ascii="宋体" w:hAnsi="宋体" w:eastAsia="宋体" w:cstheme="minorBidi"/>
          <w:b/>
          <w:bCs w:val="0"/>
          <w:kern w:val="2"/>
          <w:sz w:val="21"/>
          <w:szCs w:val="22"/>
          <w:lang w:val="en-US" w:eastAsia="zh-CN" w:bidi="ar-SA"/>
        </w:rPr>
        <w:t>批量采购</w:t>
      </w:r>
      <w:bookmarkEnd w:id="47"/>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交易管理-</w:t>
      </w:r>
      <w:r>
        <w:rPr>
          <w:rFonts w:hint="eastAsia" w:ascii="宋体" w:hAnsi="宋体" w:eastAsia="宋体" w:cstheme="minorBidi"/>
          <w:b/>
          <w:bCs w:val="0"/>
          <w:kern w:val="2"/>
          <w:sz w:val="21"/>
          <w:szCs w:val="22"/>
          <w:lang w:val="en-US" w:eastAsia="zh-CN" w:bidi="ar-SA"/>
        </w:rPr>
        <w:t>批量采购</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批量采购的菜单仅对批采的供应商有用，其他代理商可自行忽略该菜单。</w:t>
      </w:r>
    </w:p>
    <w:p>
      <w:pPr>
        <w:rPr>
          <w:rFonts w:hint="default" w:ascii="宋体" w:hAnsi="宋体" w:eastAsia="宋体" w:cstheme="minorBidi"/>
          <w:b/>
          <w:bCs w:val="0"/>
          <w:kern w:val="2"/>
          <w:sz w:val="21"/>
          <w:szCs w:val="22"/>
          <w:lang w:val="en-US" w:eastAsia="zh-CN" w:bidi="ar-SA"/>
        </w:rPr>
      </w:pPr>
      <w:r>
        <w:drawing>
          <wp:inline distT="0" distB="0" distL="114300" distR="114300">
            <wp:extent cx="6186170" cy="1746250"/>
            <wp:effectExtent l="0" t="0" r="5080" b="6350"/>
            <wp:docPr id="10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7"/>
                    <pic:cNvPicPr>
                      <a:picLocks noChangeAspect="1"/>
                    </pic:cNvPicPr>
                  </pic:nvPicPr>
                  <pic:blipFill>
                    <a:blip r:embed="rId110"/>
                    <a:stretch>
                      <a:fillRect/>
                    </a:stretch>
                  </pic:blipFill>
                  <pic:spPr>
                    <a:xfrm>
                      <a:off x="0" y="0"/>
                      <a:ext cx="6186170" cy="1746250"/>
                    </a:xfrm>
                    <a:prstGeom prst="rect">
                      <a:avLst/>
                    </a:prstGeom>
                    <a:noFill/>
                    <a:ln>
                      <a:noFill/>
                    </a:ln>
                  </pic:spPr>
                </pic:pic>
              </a:graphicData>
            </a:graphic>
          </wp:inline>
        </w:drawing>
      </w:r>
    </w:p>
    <w:p>
      <w:pPr>
        <w:pStyle w:val="4"/>
        <w:bidi w:val="0"/>
        <w:rPr>
          <w:rFonts w:hint="default" w:ascii="宋体" w:hAnsi="宋体" w:eastAsia="宋体" w:cstheme="minorBidi"/>
          <w:b/>
          <w:bCs w:val="0"/>
          <w:kern w:val="2"/>
          <w:sz w:val="21"/>
          <w:szCs w:val="22"/>
          <w:lang w:val="en-US" w:eastAsia="zh-CN" w:bidi="ar-SA"/>
        </w:rPr>
      </w:pPr>
      <w:bookmarkStart w:id="48" w:name="_Toc18305"/>
      <w:r>
        <w:rPr>
          <w:rFonts w:hint="eastAsia" w:ascii="宋体" w:hAnsi="宋体" w:eastAsia="宋体" w:cstheme="minorBidi"/>
          <w:b/>
          <w:bCs w:val="0"/>
          <w:kern w:val="2"/>
          <w:sz w:val="21"/>
          <w:szCs w:val="22"/>
          <w:lang w:val="en-US" w:eastAsia="zh-CN" w:bidi="ar-SA"/>
        </w:rPr>
        <w:t>验收单管理</w:t>
      </w:r>
      <w:bookmarkEnd w:id="48"/>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交易管理-</w:t>
      </w:r>
      <w:r>
        <w:rPr>
          <w:rFonts w:hint="eastAsia" w:ascii="宋体" w:hAnsi="宋体" w:eastAsia="宋体" w:cstheme="minorBidi"/>
          <w:b/>
          <w:bCs w:val="0"/>
          <w:kern w:val="2"/>
          <w:sz w:val="21"/>
          <w:szCs w:val="22"/>
          <w:lang w:val="en-US" w:eastAsia="zh-CN" w:bidi="ar-SA"/>
        </w:rPr>
        <w:t>验收单管理</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cstheme="minorBidi"/>
          <w:kern w:val="2"/>
          <w:sz w:val="21"/>
          <w:szCs w:val="22"/>
          <w:lang w:val="en-US" w:eastAsia="zh-CN" w:bidi="ar-SA"/>
        </w:rPr>
        <w:t>供应商确认订单后，系统会自动生成验收单和合同模板。系统生成的验收单可在此查看或申请作废（供应商申请作废，由采购人对作废申请进行确认。作废后该笔订单一并作废）</w:t>
      </w:r>
    </w:p>
    <w:p>
      <w:pPr>
        <w:rPr>
          <w:rFonts w:hint="default" w:ascii="宋体" w:hAnsi="宋体" w:eastAsia="宋体" w:cstheme="minorBidi"/>
          <w:b/>
          <w:bCs w:val="0"/>
          <w:kern w:val="2"/>
          <w:sz w:val="21"/>
          <w:szCs w:val="22"/>
          <w:lang w:val="en-US" w:eastAsia="zh-CN" w:bidi="ar-SA"/>
        </w:rPr>
      </w:pPr>
      <w:r>
        <w:drawing>
          <wp:inline distT="0" distB="0" distL="114300" distR="114300">
            <wp:extent cx="6172835" cy="2352040"/>
            <wp:effectExtent l="0" t="0" r="18415" b="1016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111"/>
                    <a:stretch>
                      <a:fillRect/>
                    </a:stretch>
                  </pic:blipFill>
                  <pic:spPr>
                    <a:xfrm>
                      <a:off x="0" y="0"/>
                      <a:ext cx="6172835" cy="2352040"/>
                    </a:xfrm>
                    <a:prstGeom prst="rect">
                      <a:avLst/>
                    </a:prstGeom>
                    <a:noFill/>
                    <a:ln>
                      <a:noFill/>
                    </a:ln>
                  </pic:spPr>
                </pic:pic>
              </a:graphicData>
            </a:graphic>
          </wp:inline>
        </w:drawing>
      </w:r>
    </w:p>
    <w:p>
      <w:pPr>
        <w:pStyle w:val="3"/>
        <w:rPr>
          <w:rFonts w:ascii="宋体" w:hAnsi="宋体" w:eastAsia="宋体"/>
        </w:rPr>
      </w:pPr>
      <w:bookmarkStart w:id="49" w:name="_Toc5490"/>
      <w:r>
        <w:rPr>
          <w:rFonts w:hint="eastAsia" w:ascii="宋体" w:hAnsi="宋体" w:eastAsia="宋体"/>
        </w:rPr>
        <w:t>售后管理</w:t>
      </w:r>
      <w:bookmarkEnd w:id="49"/>
    </w:p>
    <w:p>
      <w:pPr>
        <w:ind w:firstLine="422" w:firstLineChars="200"/>
        <w:rPr>
          <w:rFonts w:ascii="宋体" w:hAnsi="宋体" w:eastAsia="宋体"/>
          <w:b/>
        </w:rPr>
      </w:pPr>
      <w:r>
        <w:rPr>
          <w:rFonts w:hint="eastAsia" w:ascii="宋体" w:hAnsi="宋体" w:eastAsia="宋体"/>
          <w:b/>
        </w:rPr>
        <w:t>菜单路径：供应商后台-售后管理</w:t>
      </w:r>
    </w:p>
    <w:p>
      <w:pPr>
        <w:ind w:firstLine="420" w:firstLineChars="200"/>
        <w:rPr>
          <w:rFonts w:ascii="宋体" w:hAnsi="宋体" w:eastAsia="宋体"/>
        </w:rPr>
      </w:pPr>
      <w:r>
        <w:rPr>
          <w:rFonts w:hint="eastAsia" w:ascii="宋体" w:hAnsi="宋体" w:eastAsia="宋体"/>
        </w:rPr>
        <w:t>处理本供应商销售商品的所有售后申请。整体上，供应商处理售后包含两个步骤，一是接受（或不接受）售后申请、二是录入售后处理结果。</w:t>
      </w:r>
    </w:p>
    <w:p>
      <w:pPr>
        <w:ind w:firstLine="420" w:firstLineChars="200"/>
        <w:rPr>
          <w:rFonts w:ascii="宋体" w:hAnsi="宋体" w:eastAsia="宋体"/>
        </w:rPr>
      </w:pPr>
      <w:r>
        <w:rPr>
          <w:rFonts w:hint="eastAsia" w:ascii="宋体" w:hAnsi="宋体" w:eastAsia="宋体"/>
        </w:rPr>
        <w:t>当采购人针对订单中的商品发起一条售后申请时，在全部售后或待处理页签下，将出现此条售后申请，状态为“待审核”。</w:t>
      </w:r>
    </w:p>
    <w:p>
      <w:r>
        <mc:AlternateContent>
          <mc:Choice Requires="wps">
            <w:drawing>
              <wp:anchor distT="0" distB="0" distL="114300" distR="114300" simplePos="0" relativeHeight="251660288" behindDoc="0" locked="0" layoutInCell="1" allowOverlap="1">
                <wp:simplePos x="0" y="0"/>
                <wp:positionH relativeFrom="column">
                  <wp:posOffset>777875</wp:posOffset>
                </wp:positionH>
                <wp:positionV relativeFrom="paragraph">
                  <wp:posOffset>389255</wp:posOffset>
                </wp:positionV>
                <wp:extent cx="609600" cy="179705"/>
                <wp:effectExtent l="0" t="0" r="19050" b="11430"/>
                <wp:wrapNone/>
                <wp:docPr id="10" name="矩形 10"/>
                <wp:cNvGraphicFramePr/>
                <a:graphic xmlns:a="http://schemas.openxmlformats.org/drawingml/2006/main">
                  <a:graphicData uri="http://schemas.microsoft.com/office/word/2010/wordprocessingShape">
                    <wps:wsp>
                      <wps:cNvSpPr/>
                      <wps:spPr>
                        <a:xfrm>
                          <a:off x="0" y="0"/>
                          <a:ext cx="609600" cy="1796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25pt;margin-top:30.65pt;height:14.15pt;width:48pt;z-index:251660288;v-text-anchor:middle;mso-width-relative:page;mso-height-relative:page;" filled="f" stroked="t" coordsize="21600,21600" o:gfxdata="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Q5TrvWAAAACQEAAA8AAAAAAAAAAQAgAAAAIgAAAGRycy9kb3ducmV2&#10;LnhtbFBLAQIUABQAAAAIAIdO4kCPFKLbcAIAANcEAAAOAAAAAAAAAAEAIAAAACUBAABkcnMvZTJv&#10;RG9jLnhtbFBLBQYAAAAABgAGAFkBAAAHBgAAAAA=&#10;">
                <v:fill on="f" focussize="0,0"/>
                <v:stroke weight="1pt" color="#FF0000 [3204]" miterlimit="8" joinstyle="miter"/>
                <v:imagedata o:title=""/>
                <o:lock v:ext="edit" aspectratio="f"/>
                <v:textbox>
                  <w:txbxContent>
                    <w:p>
                      <w:pPr>
                        <w:jc w:val="center"/>
                      </w:pPr>
                    </w:p>
                  </w:txbxContent>
                </v:textbox>
              </v:rect>
            </w:pict>
          </mc:Fallback>
        </mc:AlternateContent>
      </w:r>
      <w:r>
        <w:drawing>
          <wp:inline distT="0" distB="0" distL="0" distR="0">
            <wp:extent cx="6188710" cy="274955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2"/>
                    <a:stretch>
                      <a:fillRect/>
                    </a:stretch>
                  </pic:blipFill>
                  <pic:spPr>
                    <a:xfrm>
                      <a:off x="0" y="0"/>
                      <a:ext cx="6188710" cy="2749550"/>
                    </a:xfrm>
                    <a:prstGeom prst="rect">
                      <a:avLst/>
                    </a:prstGeom>
                  </pic:spPr>
                </pic:pic>
              </a:graphicData>
            </a:graphic>
          </wp:inline>
        </w:drawing>
      </w:r>
    </w:p>
    <w:p>
      <w:pPr>
        <w:rPr>
          <w:rFonts w:ascii="宋体" w:hAnsi="宋体" w:eastAsia="宋体"/>
        </w:rPr>
      </w:pPr>
      <w:r>
        <w:rPr>
          <w:rFonts w:hint="eastAsia" w:ascii="宋体" w:hAnsi="宋体" w:eastAsia="宋体"/>
        </w:rPr>
        <w:t>点击前往审核：</w:t>
      </w:r>
    </w:p>
    <w:p>
      <w:r>
        <w:rPr>
          <w:rFonts w:hint="eastAsia"/>
        </w:rPr>
        <w:drawing>
          <wp:inline distT="0" distB="0" distL="0" distR="0">
            <wp:extent cx="6188710" cy="370014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根据与采购人沟通情况，决定是否接受此售后申请，若接受，在在处理方式处选择“通过”，若不接受，则选择“拒绝”。因采购人选择的“自行邮寄”，供应商须维护退货地址，最后点击提交，页面将回到全部售后列表页，此时该售后申请单状态已变为“待处理”。</w:t>
      </w:r>
    </w:p>
    <w:p>
      <w:r>
        <w:drawing>
          <wp:inline distT="0" distB="0" distL="0" distR="0">
            <wp:extent cx="6188710" cy="158686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4"/>
                    <a:stretch>
                      <a:fillRect/>
                    </a:stretch>
                  </pic:blipFill>
                  <pic:spPr>
                    <a:xfrm>
                      <a:off x="0" y="0"/>
                      <a:ext cx="6188710" cy="158686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待收到采购人寄回商品后，供应商点击前往处理：</w:t>
      </w:r>
    </w:p>
    <w:p>
      <w:r>
        <w:rPr>
          <w:rFonts w:hint="eastAsia"/>
        </w:rPr>
        <w:drawing>
          <wp:inline distT="0" distB="0" distL="0" distR="0">
            <wp:extent cx="6188710" cy="370014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录入售后处理结果，注意若选择修改，则需填写真实退、换、修的数量：</w:t>
      </w:r>
    </w:p>
    <w:p>
      <w:pPr>
        <w:jc w:val="center"/>
      </w:pPr>
      <w:r>
        <w:drawing>
          <wp:inline distT="0" distB="0" distL="0" distR="0">
            <wp:extent cx="3330575" cy="1320800"/>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6"/>
                    <a:stretch>
                      <a:fillRect/>
                    </a:stretch>
                  </pic:blipFill>
                  <pic:spPr>
                    <a:xfrm>
                      <a:off x="0" y="0"/>
                      <a:ext cx="3341160" cy="1325014"/>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最终处理结果输入完成后，点击提交，页面将回到售后单列表页，该售后单状态变为“等待确认”，待采购人确认。</w:t>
      </w:r>
    </w:p>
    <w:p>
      <w:pPr>
        <w:rPr>
          <w:rFonts w:ascii="宋体" w:hAnsi="宋体" w:eastAsia="宋体"/>
        </w:rPr>
      </w:pPr>
      <w:r>
        <w:drawing>
          <wp:inline distT="0" distB="0" distL="0" distR="0">
            <wp:extent cx="6188710" cy="1574165"/>
            <wp:effectExtent l="0" t="0" r="254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17"/>
                    <a:stretch>
                      <a:fillRect/>
                    </a:stretch>
                  </pic:blipFill>
                  <pic:spPr>
                    <a:xfrm>
                      <a:off x="0" y="0"/>
                      <a:ext cx="6188710" cy="1574165"/>
                    </a:xfrm>
                    <a:prstGeom prst="rect">
                      <a:avLst/>
                    </a:prstGeom>
                  </pic:spPr>
                </pic:pic>
              </a:graphicData>
            </a:graphic>
          </wp:inline>
        </w:drawing>
      </w:r>
    </w:p>
    <w:p>
      <w:pPr>
        <w:rPr>
          <w:rFonts w:ascii="宋体" w:hAnsi="宋体" w:eastAsia="宋体"/>
        </w:rPr>
      </w:pPr>
      <w:r>
        <w:rPr>
          <w:rFonts w:hint="eastAsia" w:ascii="宋体" w:hAnsi="宋体" w:eastAsia="宋体"/>
        </w:rPr>
        <w:t>当采购人确认后，该售后单状态将变为“已完成”：</w:t>
      </w:r>
    </w:p>
    <w:p>
      <w:r>
        <w:drawing>
          <wp:inline distT="0" distB="0" distL="0" distR="0">
            <wp:extent cx="6188710" cy="50355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8"/>
                    <a:stretch>
                      <a:fillRect/>
                    </a:stretch>
                  </pic:blipFill>
                  <pic:spPr>
                    <a:xfrm>
                      <a:off x="0" y="0"/>
                      <a:ext cx="6188710" cy="503555"/>
                    </a:xfrm>
                    <a:prstGeom prst="rect">
                      <a:avLst/>
                    </a:prstGeom>
                  </pic:spPr>
                </pic:pic>
              </a:graphicData>
            </a:graphic>
          </wp:inline>
        </w:drawing>
      </w:r>
    </w:p>
    <w:p>
      <w:pPr>
        <w:pStyle w:val="3"/>
        <w:rPr>
          <w:rFonts w:hint="eastAsia" w:ascii="宋体" w:hAnsi="宋体" w:eastAsia="宋体"/>
        </w:rPr>
      </w:pPr>
      <w:bookmarkStart w:id="50" w:name="_Toc9915"/>
      <w:r>
        <w:rPr>
          <w:rFonts w:hint="eastAsia" w:ascii="宋体" w:hAnsi="宋体" w:eastAsia="宋体"/>
          <w:lang w:val="en-US" w:eastAsia="zh-CN"/>
        </w:rPr>
        <w:t>客服管理</w:t>
      </w:r>
      <w:bookmarkEnd w:id="50"/>
    </w:p>
    <w:p>
      <w:pPr>
        <w:pStyle w:val="4"/>
        <w:bidi w:val="0"/>
        <w:rPr>
          <w:rFonts w:hint="eastAsia" w:ascii="宋体" w:hAnsi="宋体" w:eastAsia="宋体" w:cstheme="minorBidi"/>
          <w:b/>
          <w:bCs w:val="0"/>
          <w:kern w:val="2"/>
          <w:sz w:val="21"/>
          <w:szCs w:val="22"/>
          <w:lang w:val="en-US" w:eastAsia="zh-CN" w:bidi="ar-SA"/>
        </w:rPr>
      </w:pPr>
      <w:bookmarkStart w:id="51" w:name="_Toc31741"/>
      <w:r>
        <w:rPr>
          <w:rFonts w:hint="eastAsia" w:ascii="宋体" w:hAnsi="宋体" w:eastAsia="宋体" w:cstheme="minorBidi"/>
          <w:b/>
          <w:bCs w:val="0"/>
          <w:kern w:val="2"/>
          <w:sz w:val="21"/>
          <w:szCs w:val="22"/>
          <w:lang w:val="en-US" w:eastAsia="zh-CN" w:bidi="ar-SA"/>
        </w:rPr>
        <w:t>客服电话</w:t>
      </w:r>
      <w:bookmarkEnd w:id="51"/>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客服管理-客服电话</w:t>
      </w:r>
    </w:p>
    <w:p>
      <w:pPr>
        <w:ind w:firstLine="420" w:firstLineChars="200"/>
        <w:rPr>
          <w:rFonts w:hint="default" w:ascii="宋体" w:hAnsi="宋体" w:eastAsia="宋体"/>
          <w:b/>
          <w:lang w:val="en-US" w:eastAsia="zh-CN"/>
        </w:rPr>
      </w:pPr>
      <w:r>
        <w:rPr>
          <w:rFonts w:hint="eastAsia" w:ascii="宋体" w:hAnsi="宋体" w:eastAsia="宋体"/>
          <w:lang w:val="en-US" w:eastAsia="zh-CN"/>
        </w:rPr>
        <w:t>代理商可在此维护客服电话，方便沟通</w:t>
      </w:r>
    </w:p>
    <w:p>
      <w:pPr>
        <w:ind w:firstLine="420" w:firstLineChars="200"/>
        <w:rPr>
          <w:rFonts w:hint="default" w:ascii="宋体" w:hAnsi="宋体" w:eastAsia="宋体"/>
          <w:b/>
          <w:lang w:val="en-US" w:eastAsia="zh-CN"/>
        </w:rPr>
      </w:pPr>
      <w:r>
        <w:drawing>
          <wp:inline distT="0" distB="0" distL="114300" distR="114300">
            <wp:extent cx="6181090" cy="3290570"/>
            <wp:effectExtent l="0" t="0" r="10160" b="5080"/>
            <wp:docPr id="1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9"/>
                    <pic:cNvPicPr>
                      <a:picLocks noChangeAspect="1"/>
                    </pic:cNvPicPr>
                  </pic:nvPicPr>
                  <pic:blipFill>
                    <a:blip r:embed="rId119"/>
                    <a:stretch>
                      <a:fillRect/>
                    </a:stretch>
                  </pic:blipFill>
                  <pic:spPr>
                    <a:xfrm>
                      <a:off x="0" y="0"/>
                      <a:ext cx="6181090" cy="3290570"/>
                    </a:xfrm>
                    <a:prstGeom prst="rect">
                      <a:avLst/>
                    </a:prstGeom>
                    <a:noFill/>
                    <a:ln>
                      <a:noFill/>
                    </a:ln>
                  </pic:spPr>
                </pic:pic>
              </a:graphicData>
            </a:graphic>
          </wp:inline>
        </w:drawing>
      </w:r>
    </w:p>
    <w:p>
      <w:pPr>
        <w:pStyle w:val="4"/>
        <w:bidi w:val="0"/>
        <w:rPr>
          <w:rFonts w:hint="eastAsia" w:ascii="宋体" w:hAnsi="宋体" w:eastAsia="宋体" w:cstheme="minorBidi"/>
          <w:b/>
          <w:bCs w:val="0"/>
          <w:kern w:val="2"/>
          <w:sz w:val="21"/>
          <w:szCs w:val="22"/>
          <w:lang w:val="en-US" w:eastAsia="zh-CN" w:bidi="ar-SA"/>
        </w:rPr>
      </w:pPr>
      <w:bookmarkStart w:id="52" w:name="_Toc12691"/>
      <w:r>
        <w:rPr>
          <w:rFonts w:hint="eastAsia" w:ascii="宋体" w:hAnsi="宋体" w:eastAsia="宋体" w:cstheme="minorBidi"/>
          <w:b/>
          <w:bCs w:val="0"/>
          <w:kern w:val="2"/>
          <w:sz w:val="21"/>
          <w:szCs w:val="22"/>
          <w:lang w:val="en-US" w:eastAsia="zh-CN" w:bidi="ar-SA"/>
        </w:rPr>
        <w:t>客服工具</w:t>
      </w:r>
      <w:bookmarkEnd w:id="52"/>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客服管理-</w:t>
      </w:r>
      <w:r>
        <w:rPr>
          <w:rFonts w:hint="eastAsia" w:ascii="宋体" w:hAnsi="宋体" w:eastAsia="宋体" w:cstheme="minorBidi"/>
          <w:b/>
          <w:bCs w:val="0"/>
          <w:kern w:val="2"/>
          <w:sz w:val="21"/>
          <w:szCs w:val="22"/>
          <w:lang w:val="en-US" w:eastAsia="zh-CN" w:bidi="ar-SA"/>
        </w:rPr>
        <w:t>客服工具</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lang w:val="en-US" w:eastAsia="zh-CN"/>
        </w:rPr>
        <w:t>客服工具暂未开放，代理商可忽略此菜单。</w:t>
      </w:r>
    </w:p>
    <w:p>
      <w:pPr>
        <w:rPr>
          <w:rFonts w:hint="eastAsia" w:ascii="宋体" w:hAnsi="宋体" w:eastAsia="宋体" w:cstheme="minorBidi"/>
          <w:b/>
          <w:bCs w:val="0"/>
          <w:kern w:val="2"/>
          <w:sz w:val="21"/>
          <w:szCs w:val="22"/>
          <w:lang w:val="en-US" w:eastAsia="zh-CN" w:bidi="ar-SA"/>
        </w:rPr>
      </w:pPr>
      <w:r>
        <w:drawing>
          <wp:inline distT="0" distB="0" distL="114300" distR="114300">
            <wp:extent cx="6180455" cy="2146300"/>
            <wp:effectExtent l="0" t="0" r="10795" b="635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20"/>
                    <a:stretch>
                      <a:fillRect/>
                    </a:stretch>
                  </pic:blipFill>
                  <pic:spPr>
                    <a:xfrm>
                      <a:off x="0" y="0"/>
                      <a:ext cx="6180455" cy="2146300"/>
                    </a:xfrm>
                    <a:prstGeom prst="rect">
                      <a:avLst/>
                    </a:prstGeom>
                    <a:noFill/>
                    <a:ln>
                      <a:noFill/>
                    </a:ln>
                  </pic:spPr>
                </pic:pic>
              </a:graphicData>
            </a:graphic>
          </wp:inline>
        </w:drawing>
      </w:r>
    </w:p>
    <w:p>
      <w:pPr>
        <w:pStyle w:val="3"/>
        <w:rPr>
          <w:rFonts w:ascii="宋体" w:hAnsi="宋体" w:eastAsia="宋体"/>
        </w:rPr>
      </w:pPr>
      <w:bookmarkStart w:id="53" w:name="_Toc16050"/>
      <w:r>
        <w:rPr>
          <w:rFonts w:hint="eastAsia" w:ascii="宋体" w:hAnsi="宋体" w:eastAsia="宋体"/>
        </w:rPr>
        <w:t>评价管理</w:t>
      </w:r>
      <w:bookmarkEnd w:id="53"/>
    </w:p>
    <w:p>
      <w:pPr>
        <w:pStyle w:val="4"/>
        <w:bidi w:val="0"/>
      </w:pPr>
      <w:bookmarkStart w:id="54" w:name="_Toc25573"/>
      <w:r>
        <w:rPr>
          <w:rFonts w:hint="eastAsia" w:ascii="宋体" w:hAnsi="宋体" w:eastAsia="宋体" w:cstheme="minorBidi"/>
          <w:b/>
          <w:bCs w:val="0"/>
          <w:kern w:val="2"/>
          <w:sz w:val="21"/>
          <w:szCs w:val="22"/>
          <w:lang w:val="en-US" w:eastAsia="zh-CN" w:bidi="ar-SA"/>
        </w:rPr>
        <w:t>评价列表</w:t>
      </w:r>
      <w:bookmarkEnd w:id="54"/>
    </w:p>
    <w:p>
      <w:pPr>
        <w:ind w:firstLine="422" w:firstLineChars="200"/>
        <w:rPr>
          <w:rFonts w:ascii="宋体" w:hAnsi="宋体" w:eastAsia="宋体"/>
          <w:b/>
        </w:rPr>
      </w:pPr>
      <w:r>
        <w:rPr>
          <w:rFonts w:hint="eastAsia" w:ascii="宋体" w:hAnsi="宋体" w:eastAsia="宋体"/>
          <w:b/>
        </w:rPr>
        <w:t>菜单路径：供应商后台-</w:t>
      </w:r>
      <w:r>
        <w:rPr>
          <w:rFonts w:hint="eastAsia" w:ascii="宋体" w:hAnsi="宋体" w:eastAsia="宋体"/>
          <w:b/>
          <w:lang w:val="en-US" w:eastAsia="zh-CN"/>
        </w:rPr>
        <w:t>评价管理-</w:t>
      </w:r>
      <w:r>
        <w:rPr>
          <w:rFonts w:hint="eastAsia" w:ascii="宋体" w:hAnsi="宋体" w:eastAsia="宋体" w:cstheme="minorBidi"/>
          <w:b/>
          <w:bCs w:val="0"/>
          <w:kern w:val="2"/>
          <w:sz w:val="21"/>
          <w:szCs w:val="22"/>
          <w:lang w:val="en-US" w:eastAsia="zh-CN" w:bidi="ar-SA"/>
        </w:rPr>
        <w:t>评价列表</w:t>
      </w:r>
    </w:p>
    <w:p>
      <w:pPr>
        <w:ind w:firstLine="420" w:firstLineChars="200"/>
        <w:rPr>
          <w:rFonts w:hint="eastAsia" w:ascii="宋体" w:hAnsi="宋体" w:eastAsia="宋体" w:cstheme="minorBidi"/>
          <w:b/>
          <w:bCs w:val="0"/>
          <w:kern w:val="2"/>
          <w:sz w:val="21"/>
          <w:szCs w:val="22"/>
          <w:lang w:val="en-US" w:eastAsia="zh-CN" w:bidi="ar-SA"/>
        </w:rPr>
      </w:pPr>
      <w:r>
        <w:rPr>
          <w:rFonts w:hint="eastAsia" w:ascii="宋体" w:hAnsi="宋体" w:eastAsia="宋体"/>
        </w:rPr>
        <w:t>在供应商后台-评价管理-评价列表菜单下，供应商可在订单维度对采购人进行评价：</w:t>
      </w:r>
      <w:r>
        <w:rPr>
          <w:rFonts w:hint="eastAsia" w:ascii="宋体" w:hAnsi="宋体" w:eastAsia="宋体"/>
          <w:lang w:eastAsia="zh-CN"/>
        </w:rPr>
        <w:t>（</w:t>
      </w:r>
    </w:p>
    <w:p>
      <w:r>
        <w:drawing>
          <wp:inline distT="0" distB="0" distL="114300" distR="114300">
            <wp:extent cx="6182995" cy="2604770"/>
            <wp:effectExtent l="0" t="0" r="8255" b="508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21"/>
                    <a:stretch>
                      <a:fillRect/>
                    </a:stretch>
                  </pic:blipFill>
                  <pic:spPr>
                    <a:xfrm>
                      <a:off x="0" y="0"/>
                      <a:ext cx="6182995" cy="2604770"/>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点击评价：</w:t>
      </w:r>
    </w:p>
    <w:p>
      <w:r>
        <w:drawing>
          <wp:inline distT="0" distB="0" distL="0" distR="0">
            <wp:extent cx="6188710" cy="1157605"/>
            <wp:effectExtent l="0" t="0" r="254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2"/>
                    <a:stretch>
                      <a:fillRect/>
                    </a:stretch>
                  </pic:blipFill>
                  <pic:spPr>
                    <a:xfrm>
                      <a:off x="0" y="0"/>
                      <a:ext cx="6188710" cy="115760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供应商可对本订单的采购人，从签收及时性、付款及时性、沟通效率三个维度进行打分及文本输入评价。输入完成后，点击提交评价，页面将回到评价列表页：</w:t>
      </w:r>
    </w:p>
    <w:p>
      <w:pPr>
        <w:rPr>
          <w:rFonts w:ascii="宋体" w:hAnsi="宋体" w:eastAsia="宋体"/>
        </w:rPr>
      </w:pPr>
      <w:r>
        <w:drawing>
          <wp:inline distT="0" distB="0" distL="0" distR="0">
            <wp:extent cx="6188710" cy="1329690"/>
            <wp:effectExtent l="0" t="0" r="254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23"/>
                    <a:stretch>
                      <a:fillRect/>
                    </a:stretch>
                  </pic:blipFill>
                  <pic:spPr>
                    <a:xfrm>
                      <a:off x="0" y="0"/>
                      <a:ext cx="6188710" cy="1329690"/>
                    </a:xfrm>
                    <a:prstGeom prst="rect">
                      <a:avLst/>
                    </a:prstGeom>
                  </pic:spPr>
                </pic:pic>
              </a:graphicData>
            </a:graphic>
          </wp:inline>
        </w:drawing>
      </w:r>
    </w:p>
    <w:p>
      <w:pPr>
        <w:ind w:firstLine="420" w:firstLineChars="200"/>
        <w:rPr>
          <w:rFonts w:hint="eastAsia"/>
          <w:lang w:val="en-US" w:eastAsia="zh-CN"/>
        </w:rPr>
      </w:pPr>
      <w:r>
        <w:rPr>
          <w:rFonts w:hint="eastAsia" w:ascii="宋体" w:hAnsi="宋体" w:eastAsia="宋体"/>
        </w:rPr>
        <w:t>供应商对采购人的评价暂未对采购人开放，仅用于国采中心查看。</w:t>
      </w:r>
    </w:p>
    <w:p>
      <w:pPr>
        <w:pStyle w:val="4"/>
        <w:bidi w:val="0"/>
      </w:pPr>
      <w:bookmarkStart w:id="55" w:name="_Toc19467"/>
      <w:r>
        <w:rPr>
          <w:rFonts w:hint="eastAsia" w:ascii="宋体" w:hAnsi="宋体" w:eastAsia="宋体" w:cstheme="minorBidi"/>
          <w:b/>
          <w:bCs w:val="0"/>
          <w:kern w:val="2"/>
          <w:sz w:val="21"/>
          <w:szCs w:val="22"/>
          <w:lang w:val="en-US" w:eastAsia="zh-CN" w:bidi="ar-SA"/>
        </w:rPr>
        <w:t>商品评价</w:t>
      </w:r>
      <w:bookmarkEnd w:id="55"/>
    </w:p>
    <w:p>
      <w:pPr>
        <w:ind w:firstLine="422" w:firstLineChars="200"/>
        <w:rPr>
          <w:rFonts w:hint="default"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评价管理-商品评价</w:t>
      </w:r>
    </w:p>
    <w:p>
      <w:pPr>
        <w:ind w:firstLine="420" w:firstLineChars="200"/>
        <w:rPr>
          <w:rFonts w:ascii="宋体" w:hAnsi="宋体" w:eastAsia="宋体"/>
        </w:rPr>
      </w:pPr>
      <w:r>
        <w:rPr>
          <w:rFonts w:hint="eastAsia" w:ascii="宋体" w:hAnsi="宋体" w:eastAsia="宋体"/>
        </w:rPr>
        <w:t>本</w:t>
      </w:r>
      <w:r>
        <w:rPr>
          <w:rFonts w:hint="eastAsia" w:ascii="宋体" w:hAnsi="宋体" w:eastAsia="宋体"/>
          <w:lang w:val="en-US" w:eastAsia="zh-CN"/>
        </w:rPr>
        <w:t>菜单下</w:t>
      </w:r>
      <w:r>
        <w:rPr>
          <w:rFonts w:hint="eastAsia" w:ascii="宋体" w:hAnsi="宋体" w:eastAsia="宋体"/>
        </w:rPr>
        <w:t>，供应商可查看采购人对已购商品的评价，也可对采购人进行评价。在供应商后台-评价管理-商品评价菜单下，供应商可查看采购人对已销商品的评价：</w:t>
      </w:r>
    </w:p>
    <w:p>
      <w:r>
        <w:drawing>
          <wp:inline distT="0" distB="0" distL="114300" distR="114300">
            <wp:extent cx="6182995" cy="2113915"/>
            <wp:effectExtent l="0" t="0" r="8255" b="63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24"/>
                    <a:stretch>
                      <a:fillRect/>
                    </a:stretch>
                  </pic:blipFill>
                  <pic:spPr>
                    <a:xfrm>
                      <a:off x="0" y="0"/>
                      <a:ext cx="6182995" cy="2113915"/>
                    </a:xfrm>
                    <a:prstGeom prst="rect">
                      <a:avLst/>
                    </a:prstGeom>
                    <a:noFill/>
                    <a:ln>
                      <a:noFill/>
                    </a:ln>
                  </pic:spPr>
                </pic:pic>
              </a:graphicData>
            </a:graphic>
          </wp:inline>
        </w:drawing>
      </w:r>
    </w:p>
    <w:p>
      <w:pPr>
        <w:ind w:firstLine="420" w:firstLineChars="200"/>
      </w:pPr>
      <w:r>
        <w:rPr>
          <w:rFonts w:hint="eastAsia" w:ascii="宋体" w:hAnsi="宋体" w:eastAsia="宋体"/>
          <w:lang w:val="en-US" w:eastAsia="zh-CN"/>
        </w:rPr>
        <w:t>同时，点击查看订单，</w:t>
      </w:r>
      <w:r>
        <w:rPr>
          <w:rFonts w:hint="eastAsia" w:ascii="宋体" w:hAnsi="宋体" w:eastAsia="宋体"/>
        </w:rPr>
        <w:t>供应商</w:t>
      </w:r>
      <w:r>
        <w:rPr>
          <w:rFonts w:hint="eastAsia" w:ascii="宋体" w:hAnsi="宋体" w:eastAsia="宋体"/>
          <w:lang w:val="en-US" w:eastAsia="zh-CN"/>
        </w:rPr>
        <w:t>也</w:t>
      </w:r>
      <w:r>
        <w:rPr>
          <w:rFonts w:hint="eastAsia" w:ascii="宋体" w:hAnsi="宋体" w:eastAsia="宋体"/>
        </w:rPr>
        <w:t>可在</w:t>
      </w:r>
      <w:r>
        <w:rPr>
          <w:rFonts w:hint="eastAsia" w:ascii="宋体" w:hAnsi="宋体" w:eastAsia="宋体"/>
          <w:lang w:val="en-US" w:eastAsia="zh-CN"/>
        </w:rPr>
        <w:t>此</w:t>
      </w:r>
      <w:r>
        <w:rPr>
          <w:rFonts w:hint="eastAsia" w:ascii="宋体" w:hAnsi="宋体" w:eastAsia="宋体"/>
        </w:rPr>
        <w:t>对采购人进行评价：</w:t>
      </w:r>
    </w:p>
    <w:p>
      <w:r>
        <w:drawing>
          <wp:inline distT="0" distB="0" distL="114300" distR="114300">
            <wp:extent cx="6182995" cy="2404110"/>
            <wp:effectExtent l="0" t="0" r="8255" b="1524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25"/>
                    <a:stretch>
                      <a:fillRect/>
                    </a:stretch>
                  </pic:blipFill>
                  <pic:spPr>
                    <a:xfrm>
                      <a:off x="0" y="0"/>
                      <a:ext cx="6182995" cy="2404110"/>
                    </a:xfrm>
                    <a:prstGeom prst="rect">
                      <a:avLst/>
                    </a:prstGeom>
                    <a:noFill/>
                    <a:ln>
                      <a:noFill/>
                    </a:ln>
                  </pic:spPr>
                </pic:pic>
              </a:graphicData>
            </a:graphic>
          </wp:inline>
        </w:drawing>
      </w:r>
    </w:p>
    <w:p>
      <w:pPr>
        <w:pStyle w:val="3"/>
        <w:rPr>
          <w:rFonts w:hint="eastAsia" w:ascii="宋体" w:hAnsi="宋体" w:eastAsia="宋体"/>
        </w:rPr>
      </w:pPr>
      <w:bookmarkStart w:id="56" w:name="_Toc5133"/>
      <w:r>
        <w:rPr>
          <w:rFonts w:hint="eastAsia" w:ascii="宋体" w:hAnsi="宋体" w:eastAsia="宋体"/>
          <w:lang w:val="en-US" w:eastAsia="zh-CN"/>
        </w:rPr>
        <w:t>申诉纠纷</w:t>
      </w:r>
      <w:bookmarkEnd w:id="56"/>
    </w:p>
    <w:p>
      <w:pPr>
        <w:ind w:firstLine="420" w:firstLineChars="200"/>
        <w:rPr>
          <w:rFonts w:hint="eastAsia" w:ascii="宋体" w:hAnsi="宋体" w:eastAsia="宋体"/>
          <w:lang w:val="en-US" w:eastAsia="zh-CN"/>
        </w:rPr>
      </w:pPr>
      <w:r>
        <w:rPr>
          <w:rFonts w:hint="eastAsia" w:ascii="宋体" w:hAnsi="宋体" w:eastAsia="宋体"/>
        </w:rPr>
        <w:t>本</w:t>
      </w:r>
      <w:r>
        <w:rPr>
          <w:rFonts w:hint="eastAsia" w:ascii="宋体" w:hAnsi="宋体" w:eastAsia="宋体"/>
          <w:lang w:val="en-US" w:eastAsia="zh-CN"/>
        </w:rPr>
        <w:t>菜单下</w:t>
      </w:r>
      <w:r>
        <w:rPr>
          <w:rFonts w:hint="eastAsia" w:ascii="宋体" w:hAnsi="宋体" w:eastAsia="宋体"/>
        </w:rPr>
        <w:t>，</w:t>
      </w:r>
      <w:r>
        <w:rPr>
          <w:rFonts w:hint="eastAsia" w:ascii="宋体" w:hAnsi="宋体" w:eastAsia="宋体"/>
          <w:lang w:val="en-US" w:eastAsia="zh-CN"/>
        </w:rPr>
        <w:t>针对已生成的订单，</w:t>
      </w:r>
      <w:r>
        <w:rPr>
          <w:rFonts w:hint="eastAsia" w:ascii="宋体" w:hAnsi="宋体" w:eastAsia="宋体"/>
        </w:rPr>
        <w:t>供应商</w:t>
      </w:r>
      <w:r>
        <w:rPr>
          <w:rFonts w:hint="eastAsia" w:ascii="宋体" w:hAnsi="宋体" w:eastAsia="宋体"/>
          <w:lang w:val="en-US" w:eastAsia="zh-CN"/>
        </w:rPr>
        <w:t>若有异议，可在此提申诉纠纷。</w:t>
      </w:r>
    </w:p>
    <w:p>
      <w:pPr>
        <w:ind w:firstLine="420" w:firstLineChars="200"/>
        <w:rPr>
          <w:rFonts w:hint="default" w:ascii="宋体" w:hAnsi="宋体" w:eastAsia="宋体"/>
          <w:lang w:val="en-US" w:eastAsia="zh-CN"/>
        </w:rPr>
      </w:pPr>
      <w:r>
        <w:rPr>
          <w:rFonts w:hint="eastAsia" w:ascii="宋体" w:hAnsi="宋体" w:eastAsia="宋体"/>
          <w:lang w:val="en-US" w:eastAsia="zh-CN"/>
        </w:rPr>
        <w:t>点击新增：当供应商选择纠纷，供应商填写纠纷内容后保存后会提交到采购人处，由采购人回复处理。</w:t>
      </w:r>
    </w:p>
    <w:p>
      <w:r>
        <w:drawing>
          <wp:inline distT="0" distB="0" distL="114300" distR="114300">
            <wp:extent cx="6183630" cy="1949450"/>
            <wp:effectExtent l="0" t="0" r="7620" b="1270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126"/>
                    <a:stretch>
                      <a:fillRect/>
                    </a:stretch>
                  </pic:blipFill>
                  <pic:spPr>
                    <a:xfrm>
                      <a:off x="0" y="0"/>
                      <a:ext cx="6183630" cy="1949450"/>
                    </a:xfrm>
                    <a:prstGeom prst="rect">
                      <a:avLst/>
                    </a:prstGeom>
                    <a:noFill/>
                    <a:ln>
                      <a:noFill/>
                    </a:ln>
                  </pic:spPr>
                </pic:pic>
              </a:graphicData>
            </a:graphic>
          </wp:inline>
        </w:drawing>
      </w:r>
    </w:p>
    <w:p>
      <w:pPr>
        <w:ind w:firstLine="420" w:firstLineChars="200"/>
        <w:rPr>
          <w:rFonts w:hint="default" w:eastAsia="微软雅黑"/>
          <w:lang w:val="en-US" w:eastAsia="zh-CN"/>
        </w:rPr>
      </w:pPr>
      <w:r>
        <w:rPr>
          <w:rFonts w:hint="eastAsia" w:ascii="宋体" w:hAnsi="宋体" w:eastAsia="宋体"/>
          <w:lang w:val="en-US" w:eastAsia="zh-CN"/>
        </w:rPr>
        <w:t>点击新增：当供应商选择申诉，供应商填写申诉内容后保存后会提交到国采中心处，由中心老师回复处理（一般为一到三个工作日）。</w:t>
      </w:r>
    </w:p>
    <w:p>
      <w:r>
        <w:drawing>
          <wp:inline distT="0" distB="0" distL="114300" distR="114300">
            <wp:extent cx="6177915" cy="2004695"/>
            <wp:effectExtent l="0" t="0" r="13335" b="14605"/>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127"/>
                    <a:stretch>
                      <a:fillRect/>
                    </a:stretch>
                  </pic:blipFill>
                  <pic:spPr>
                    <a:xfrm>
                      <a:off x="0" y="0"/>
                      <a:ext cx="6177915" cy="2004695"/>
                    </a:xfrm>
                    <a:prstGeom prst="rect">
                      <a:avLst/>
                    </a:prstGeom>
                    <a:noFill/>
                    <a:ln>
                      <a:noFill/>
                    </a:ln>
                  </pic:spPr>
                </pic:pic>
              </a:graphicData>
            </a:graphic>
          </wp:inline>
        </w:drawing>
      </w:r>
    </w:p>
    <w:p>
      <w:pPr>
        <w:ind w:firstLine="420" w:firstLineChars="200"/>
        <w:rPr>
          <w:rFonts w:hint="default" w:ascii="宋体" w:hAnsi="宋体" w:eastAsia="宋体"/>
          <w:lang w:val="en-US" w:eastAsia="zh-CN"/>
        </w:rPr>
      </w:pPr>
      <w:r>
        <w:rPr>
          <w:rFonts w:hint="eastAsia" w:ascii="宋体" w:hAnsi="宋体" w:eastAsia="宋体"/>
          <w:lang w:val="en-US" w:eastAsia="zh-CN"/>
        </w:rPr>
        <w:t>申诉纠纷对象为对方单位名称全称</w:t>
      </w:r>
    </w:p>
    <w:p>
      <w:pPr>
        <w:pStyle w:val="3"/>
        <w:rPr>
          <w:rFonts w:hint="eastAsia" w:ascii="宋体" w:hAnsi="宋体" w:eastAsia="宋体"/>
          <w:lang w:val="en-US" w:eastAsia="zh-CN"/>
        </w:rPr>
      </w:pPr>
      <w:bookmarkStart w:id="57" w:name="_Toc25493"/>
      <w:r>
        <w:rPr>
          <w:rFonts w:hint="eastAsia" w:ascii="宋体" w:hAnsi="宋体" w:eastAsia="宋体"/>
          <w:lang w:val="en-US" w:eastAsia="zh-CN"/>
        </w:rPr>
        <w:t>统计报表</w:t>
      </w:r>
      <w:bookmarkEnd w:id="57"/>
    </w:p>
    <w:p>
      <w:pPr>
        <w:pStyle w:val="4"/>
        <w:bidi w:val="0"/>
        <w:rPr>
          <w:rFonts w:hint="eastAsia" w:ascii="宋体" w:hAnsi="宋体" w:eastAsia="宋体" w:cstheme="minorBidi"/>
          <w:b/>
          <w:bCs w:val="0"/>
          <w:kern w:val="2"/>
          <w:sz w:val="21"/>
          <w:szCs w:val="22"/>
          <w:lang w:val="en-US" w:eastAsia="zh-CN" w:bidi="ar-SA"/>
        </w:rPr>
      </w:pPr>
      <w:bookmarkStart w:id="58" w:name="_Toc17280"/>
      <w:r>
        <w:rPr>
          <w:rFonts w:hint="eastAsia" w:ascii="宋体" w:hAnsi="宋体" w:eastAsia="宋体" w:cstheme="minorBidi"/>
          <w:b/>
          <w:bCs w:val="0"/>
          <w:kern w:val="2"/>
          <w:sz w:val="21"/>
          <w:szCs w:val="22"/>
          <w:lang w:val="en-US" w:eastAsia="zh-CN" w:bidi="ar-SA"/>
        </w:rPr>
        <w:t>统计报表</w:t>
      </w:r>
      <w:bookmarkEnd w:id="58"/>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菜单路径：供应商后台-统计报表-统计报表</w:t>
      </w:r>
    </w:p>
    <w:p>
      <w:pPr>
        <w:ind w:firstLine="420" w:firstLineChars="200"/>
        <w:rPr>
          <w:rFonts w:hint="default" w:ascii="宋体" w:hAnsi="宋体" w:eastAsia="宋体"/>
          <w:lang w:val="en-US" w:eastAsia="zh-CN"/>
        </w:rPr>
      </w:pPr>
      <w:r>
        <w:rPr>
          <w:rFonts w:hint="eastAsia" w:ascii="宋体" w:hAnsi="宋体" w:eastAsia="宋体"/>
          <w:lang w:val="en-US" w:eastAsia="zh-CN"/>
        </w:rPr>
        <w:t>在此菜单中，供应商可查询金额、代理的商品数量、订单数量等信息。（不支持导出）</w:t>
      </w:r>
    </w:p>
    <w:p>
      <w:r>
        <w:drawing>
          <wp:inline distT="0" distB="0" distL="114300" distR="114300">
            <wp:extent cx="6172835" cy="2893695"/>
            <wp:effectExtent l="0" t="0" r="18415" b="1905"/>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128"/>
                    <a:stretch>
                      <a:fillRect/>
                    </a:stretch>
                  </pic:blipFill>
                  <pic:spPr>
                    <a:xfrm>
                      <a:off x="0" y="0"/>
                      <a:ext cx="6172835" cy="2893695"/>
                    </a:xfrm>
                    <a:prstGeom prst="rect">
                      <a:avLst/>
                    </a:prstGeom>
                    <a:noFill/>
                    <a:ln>
                      <a:noFill/>
                    </a:ln>
                  </pic:spPr>
                </pic:pic>
              </a:graphicData>
            </a:graphic>
          </wp:inline>
        </w:drawing>
      </w:r>
    </w:p>
    <w:p>
      <w:pPr>
        <w:pStyle w:val="4"/>
        <w:bidi w:val="0"/>
        <w:rPr>
          <w:rFonts w:hint="eastAsia" w:ascii="宋体" w:hAnsi="宋体" w:eastAsia="宋体" w:cstheme="minorBidi"/>
          <w:b/>
          <w:bCs w:val="0"/>
          <w:kern w:val="2"/>
          <w:sz w:val="21"/>
          <w:szCs w:val="22"/>
          <w:lang w:val="en-US" w:eastAsia="zh-CN" w:bidi="ar-SA"/>
        </w:rPr>
      </w:pPr>
      <w:bookmarkStart w:id="59" w:name="_Toc10412"/>
      <w:r>
        <w:rPr>
          <w:rFonts w:hint="eastAsia" w:ascii="宋体" w:hAnsi="宋体" w:eastAsia="宋体" w:cstheme="minorBidi"/>
          <w:b/>
          <w:bCs w:val="0"/>
          <w:kern w:val="2"/>
          <w:sz w:val="21"/>
          <w:szCs w:val="22"/>
          <w:lang w:val="en-US" w:eastAsia="zh-CN" w:bidi="ar-SA"/>
        </w:rPr>
        <w:t>销售试图</w:t>
      </w:r>
      <w:bookmarkEnd w:id="59"/>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菜单路径：供应商后台-统计报表-销售试图</w:t>
      </w:r>
    </w:p>
    <w:p>
      <w:pPr>
        <w:ind w:firstLine="420" w:firstLineChars="200"/>
        <w:rPr>
          <w:rFonts w:hint="default" w:ascii="宋体" w:hAnsi="宋体" w:eastAsia="宋体"/>
          <w:lang w:val="en-US" w:eastAsia="zh-CN"/>
        </w:rPr>
      </w:pPr>
      <w:r>
        <w:rPr>
          <w:rFonts w:hint="eastAsia" w:ascii="宋体" w:hAnsi="宋体" w:eastAsia="宋体"/>
          <w:lang w:val="en-US" w:eastAsia="zh-CN"/>
        </w:rPr>
        <w:t>供应商可在此菜单查看某一特定商品的销售情况。</w:t>
      </w:r>
    </w:p>
    <w:p>
      <w:pPr>
        <w:rPr>
          <w:rFonts w:hint="eastAsia" w:ascii="宋体" w:hAnsi="宋体" w:eastAsia="宋体" w:cstheme="minorBidi"/>
          <w:b/>
          <w:bCs w:val="0"/>
          <w:kern w:val="2"/>
          <w:sz w:val="21"/>
          <w:szCs w:val="22"/>
          <w:lang w:val="en-US" w:eastAsia="zh-CN" w:bidi="ar-SA"/>
        </w:rPr>
      </w:pPr>
      <w:r>
        <w:drawing>
          <wp:inline distT="0" distB="0" distL="114300" distR="114300">
            <wp:extent cx="6185535" cy="2034540"/>
            <wp:effectExtent l="0" t="0" r="5715" b="3810"/>
            <wp:docPr id="10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
                    <pic:cNvPicPr>
                      <a:picLocks noChangeAspect="1"/>
                    </pic:cNvPicPr>
                  </pic:nvPicPr>
                  <pic:blipFill>
                    <a:blip r:embed="rId129"/>
                    <a:stretch>
                      <a:fillRect/>
                    </a:stretch>
                  </pic:blipFill>
                  <pic:spPr>
                    <a:xfrm>
                      <a:off x="0" y="0"/>
                      <a:ext cx="6185535" cy="2034540"/>
                    </a:xfrm>
                    <a:prstGeom prst="rect">
                      <a:avLst/>
                    </a:prstGeom>
                    <a:noFill/>
                    <a:ln>
                      <a:noFill/>
                    </a:ln>
                  </pic:spPr>
                </pic:pic>
              </a:graphicData>
            </a:graphic>
          </wp:inline>
        </w:drawing>
      </w:r>
    </w:p>
    <w:p>
      <w:pPr>
        <w:pStyle w:val="3"/>
        <w:rPr>
          <w:rFonts w:hint="eastAsia" w:ascii="宋体" w:hAnsi="宋体" w:eastAsia="宋体"/>
          <w:lang w:val="en-US" w:eastAsia="zh-CN"/>
        </w:rPr>
      </w:pPr>
      <w:bookmarkStart w:id="60" w:name="_Toc22803"/>
      <w:r>
        <w:rPr>
          <w:rFonts w:hint="eastAsia" w:ascii="宋体" w:hAnsi="宋体" w:eastAsia="宋体"/>
          <w:lang w:val="en-US" w:eastAsia="zh-CN"/>
        </w:rPr>
        <w:t>用户权限</w:t>
      </w:r>
      <w:bookmarkEnd w:id="60"/>
    </w:p>
    <w:p>
      <w:pPr>
        <w:pStyle w:val="4"/>
        <w:bidi w:val="0"/>
        <w:rPr>
          <w:rFonts w:hint="eastAsia" w:ascii="宋体" w:hAnsi="宋体" w:eastAsia="宋体" w:cstheme="minorBidi"/>
          <w:b/>
          <w:bCs w:val="0"/>
          <w:kern w:val="2"/>
          <w:sz w:val="21"/>
          <w:szCs w:val="22"/>
          <w:lang w:val="en-US" w:eastAsia="zh-CN" w:bidi="ar-SA"/>
        </w:rPr>
      </w:pPr>
      <w:bookmarkStart w:id="61" w:name="_Toc7176"/>
      <w:r>
        <w:rPr>
          <w:rFonts w:hint="eastAsia" w:ascii="宋体" w:hAnsi="宋体" w:eastAsia="宋体" w:cstheme="minorBidi"/>
          <w:b/>
          <w:bCs w:val="0"/>
          <w:kern w:val="2"/>
          <w:sz w:val="21"/>
          <w:szCs w:val="22"/>
          <w:lang w:val="en-US" w:eastAsia="zh-CN" w:bidi="ar-SA"/>
        </w:rPr>
        <w:t>组织机构</w:t>
      </w:r>
      <w:bookmarkEnd w:id="61"/>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菜单路径：供应商后台-用户权限-组织机构</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lang w:val="en-US" w:eastAsia="zh-CN"/>
        </w:rPr>
        <w:t>在此菜单下，供应商可查看自己供应商编号及账户类型等。</w:t>
      </w:r>
    </w:p>
    <w:p>
      <w:r>
        <w:drawing>
          <wp:inline distT="0" distB="0" distL="114300" distR="114300">
            <wp:extent cx="6176645" cy="2466975"/>
            <wp:effectExtent l="0" t="0" r="14605" b="952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130"/>
                    <a:stretch>
                      <a:fillRect/>
                    </a:stretch>
                  </pic:blipFill>
                  <pic:spPr>
                    <a:xfrm>
                      <a:off x="0" y="0"/>
                      <a:ext cx="6176645" cy="2466975"/>
                    </a:xfrm>
                    <a:prstGeom prst="rect">
                      <a:avLst/>
                    </a:prstGeom>
                    <a:noFill/>
                    <a:ln>
                      <a:noFill/>
                    </a:ln>
                  </pic:spPr>
                </pic:pic>
              </a:graphicData>
            </a:graphic>
          </wp:inline>
        </w:drawing>
      </w:r>
    </w:p>
    <w:p>
      <w:pPr>
        <w:ind w:firstLine="420" w:firstLineChars="200"/>
        <w:rPr>
          <w:rFonts w:hint="default" w:ascii="宋体" w:hAnsi="宋体" w:eastAsia="宋体"/>
          <w:lang w:val="en-US" w:eastAsia="zh-CN"/>
        </w:rPr>
      </w:pPr>
      <w:r>
        <w:rPr>
          <w:rFonts w:hint="eastAsia" w:ascii="宋体" w:hAnsi="宋体" w:eastAsia="宋体"/>
          <w:lang w:val="en-US" w:eastAsia="zh-CN"/>
        </w:rPr>
        <w:t>“是否电商”：电商性质不是注册账户即可决定的。电商是中标了“办公设备电气其他类目”这个类目，一般代理商均为“其他”</w:t>
      </w:r>
    </w:p>
    <w:p>
      <w:pPr>
        <w:pStyle w:val="4"/>
        <w:bidi w:val="0"/>
        <w:rPr>
          <w:rFonts w:hint="eastAsia" w:ascii="宋体" w:hAnsi="宋体" w:eastAsia="宋体" w:cstheme="minorBidi"/>
          <w:b/>
          <w:bCs w:val="0"/>
          <w:kern w:val="2"/>
          <w:sz w:val="21"/>
          <w:szCs w:val="22"/>
          <w:lang w:val="en-US" w:eastAsia="zh-CN" w:bidi="ar-SA"/>
        </w:rPr>
      </w:pPr>
      <w:bookmarkStart w:id="62" w:name="_Toc15065"/>
      <w:r>
        <w:rPr>
          <w:rFonts w:hint="eastAsia" w:ascii="宋体" w:hAnsi="宋体" w:eastAsia="宋体" w:cstheme="minorBidi"/>
          <w:b/>
          <w:bCs w:val="0"/>
          <w:kern w:val="2"/>
          <w:sz w:val="21"/>
          <w:szCs w:val="22"/>
          <w:lang w:val="en-US" w:eastAsia="zh-CN" w:bidi="ar-SA"/>
        </w:rPr>
        <w:t>账号</w:t>
      </w:r>
      <w:bookmarkEnd w:id="62"/>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菜单路径：供应商后台-用户权限-账号</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lang w:val="en-US" w:eastAsia="zh-CN"/>
        </w:rPr>
        <w:t>在此菜单下，供应商可查看自己单位下的账户，可在此决定账户的角色：是否管理员等。</w:t>
      </w:r>
    </w:p>
    <w:p>
      <w:r>
        <w:drawing>
          <wp:inline distT="0" distB="0" distL="114300" distR="114300">
            <wp:extent cx="6182995" cy="2534285"/>
            <wp:effectExtent l="0" t="0" r="8255" b="18415"/>
            <wp:docPr id="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pic:cNvPicPr>
                      <a:picLocks noChangeAspect="1"/>
                    </pic:cNvPicPr>
                  </pic:nvPicPr>
                  <pic:blipFill>
                    <a:blip r:embed="rId131"/>
                    <a:stretch>
                      <a:fillRect/>
                    </a:stretch>
                  </pic:blipFill>
                  <pic:spPr>
                    <a:xfrm>
                      <a:off x="0" y="0"/>
                      <a:ext cx="6182995" cy="2534285"/>
                    </a:xfrm>
                    <a:prstGeom prst="rect">
                      <a:avLst/>
                    </a:prstGeom>
                    <a:noFill/>
                    <a:ln>
                      <a:noFill/>
                    </a:ln>
                  </pic:spPr>
                </pic:pic>
              </a:graphicData>
            </a:graphic>
          </wp:inline>
        </w:drawing>
      </w:r>
    </w:p>
    <w:p>
      <w:pPr>
        <w:ind w:firstLine="420" w:firstLineChars="200"/>
        <w:rPr>
          <w:rFonts w:hint="default" w:ascii="宋体" w:hAnsi="宋体" w:eastAsia="宋体"/>
          <w:lang w:val="en-US" w:eastAsia="zh-CN"/>
        </w:rPr>
      </w:pPr>
      <w:r>
        <w:rPr>
          <w:rFonts w:hint="eastAsia" w:ascii="宋体" w:hAnsi="宋体" w:eastAsia="宋体"/>
          <w:lang w:val="en-US" w:eastAsia="zh-CN"/>
        </w:rPr>
        <w:t>如想维护账户、单位、人员等信息，须在基础平台进行修改：https://www.zycg.gov.cn/gp-auth-center/login。在此网址登录后点击左侧供应商信息可进行信息维护，保存后刷新界面可重新进入电子卖场。</w:t>
      </w:r>
    </w:p>
    <w:p>
      <w:pPr>
        <w:pStyle w:val="4"/>
        <w:bidi w:val="0"/>
        <w:rPr>
          <w:rFonts w:hint="eastAsia" w:ascii="宋体" w:hAnsi="宋体" w:eastAsia="宋体" w:cstheme="minorBidi"/>
          <w:b/>
          <w:bCs w:val="0"/>
          <w:kern w:val="2"/>
          <w:sz w:val="21"/>
          <w:szCs w:val="22"/>
          <w:lang w:val="en-US" w:eastAsia="zh-CN" w:bidi="ar-SA"/>
        </w:rPr>
      </w:pPr>
      <w:bookmarkStart w:id="63" w:name="_Toc15052"/>
      <w:r>
        <w:rPr>
          <w:rFonts w:hint="eastAsia" w:ascii="宋体" w:hAnsi="宋体" w:eastAsia="宋体" w:cstheme="minorBidi"/>
          <w:b/>
          <w:bCs w:val="0"/>
          <w:kern w:val="2"/>
          <w:sz w:val="21"/>
          <w:szCs w:val="22"/>
          <w:lang w:val="en-US" w:eastAsia="zh-CN" w:bidi="ar-SA"/>
        </w:rPr>
        <w:t>角色</w:t>
      </w:r>
      <w:bookmarkEnd w:id="63"/>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菜单路径：供应商后台-用户权限-角色</w:t>
      </w:r>
    </w:p>
    <w:p>
      <w:pPr>
        <w:ind w:firstLine="420"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kern w:val="2"/>
          <w:sz w:val="21"/>
          <w:szCs w:val="22"/>
          <w:lang w:val="en-US" w:eastAsia="zh-CN" w:bidi="ar-SA"/>
        </w:rPr>
        <w:t>角色的菜单常用于采购人，代理商可自行忽略该菜单。</w:t>
      </w:r>
    </w:p>
    <w:p>
      <w:pPr>
        <w:ind w:firstLine="422" w:firstLineChars="200"/>
        <w:rPr>
          <w:rFonts w:hint="default" w:ascii="宋体" w:hAnsi="宋体" w:eastAsia="宋体" w:cstheme="minorBidi"/>
          <w:b/>
          <w:bCs w:val="0"/>
          <w:kern w:val="2"/>
          <w:sz w:val="21"/>
          <w:szCs w:val="22"/>
          <w:lang w:val="en-US" w:eastAsia="zh-CN" w:bidi="ar-SA"/>
        </w:rPr>
      </w:pPr>
    </w:p>
    <w:p>
      <w:r>
        <w:drawing>
          <wp:inline distT="0" distB="0" distL="114300" distR="114300">
            <wp:extent cx="6174740" cy="2757170"/>
            <wp:effectExtent l="0" t="0" r="16510" b="508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132"/>
                    <a:stretch>
                      <a:fillRect/>
                    </a:stretch>
                  </pic:blipFill>
                  <pic:spPr>
                    <a:xfrm>
                      <a:off x="0" y="0"/>
                      <a:ext cx="6174740" cy="2757170"/>
                    </a:xfrm>
                    <a:prstGeom prst="rect">
                      <a:avLst/>
                    </a:prstGeom>
                    <a:noFill/>
                    <a:ln>
                      <a:noFill/>
                    </a:ln>
                  </pic:spPr>
                </pic:pic>
              </a:graphicData>
            </a:graphic>
          </wp:inline>
        </w:drawing>
      </w:r>
    </w:p>
    <w:p>
      <w:pPr>
        <w:pStyle w:val="3"/>
        <w:rPr>
          <w:rFonts w:hint="eastAsia" w:ascii="宋体" w:hAnsi="宋体" w:eastAsia="宋体"/>
          <w:lang w:val="en-US" w:eastAsia="zh-CN"/>
        </w:rPr>
      </w:pPr>
      <w:bookmarkStart w:id="64" w:name="_Toc11120"/>
      <w:r>
        <w:rPr>
          <w:rFonts w:hint="eastAsia" w:ascii="宋体" w:hAnsi="宋体" w:eastAsia="宋体"/>
          <w:lang w:val="en-US" w:eastAsia="zh-CN"/>
        </w:rPr>
        <w:t>投标管理</w:t>
      </w:r>
      <w:bookmarkEnd w:id="64"/>
    </w:p>
    <w:p>
      <w:pPr>
        <w:pStyle w:val="4"/>
        <w:bidi w:val="0"/>
        <w:rPr>
          <w:rFonts w:hint="default" w:ascii="宋体" w:hAnsi="宋体" w:eastAsia="宋体" w:cstheme="minorBidi"/>
          <w:b/>
          <w:bCs w:val="0"/>
          <w:kern w:val="2"/>
          <w:sz w:val="21"/>
          <w:szCs w:val="22"/>
          <w:lang w:val="en-US" w:eastAsia="zh-CN" w:bidi="ar-SA"/>
        </w:rPr>
      </w:pPr>
      <w:bookmarkStart w:id="65" w:name="_Toc14072"/>
      <w:r>
        <w:rPr>
          <w:rFonts w:hint="eastAsia" w:ascii="宋体" w:hAnsi="宋体" w:eastAsia="宋体" w:cstheme="minorBidi"/>
          <w:b/>
          <w:bCs w:val="0"/>
          <w:kern w:val="2"/>
          <w:sz w:val="21"/>
          <w:szCs w:val="22"/>
          <w:lang w:val="en-US" w:eastAsia="zh-CN" w:bidi="ar-SA"/>
        </w:rPr>
        <w:t>投标响应</w:t>
      </w:r>
      <w:bookmarkEnd w:id="65"/>
    </w:p>
    <w:p>
      <w:pPr>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菜单路径：供应商后台-用户权限-投标响应</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投标响应菜单一般用于供应商特殊用途，无特殊情况代理商可先行忽略该菜单。</w:t>
      </w:r>
    </w:p>
    <w:p>
      <w:r>
        <w:drawing>
          <wp:inline distT="0" distB="0" distL="114300" distR="114300">
            <wp:extent cx="6179820" cy="2785110"/>
            <wp:effectExtent l="0" t="0" r="11430" b="15240"/>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133"/>
                    <a:stretch>
                      <a:fillRect/>
                    </a:stretch>
                  </pic:blipFill>
                  <pic:spPr>
                    <a:xfrm>
                      <a:off x="0" y="0"/>
                      <a:ext cx="6179820" cy="2785110"/>
                    </a:xfrm>
                    <a:prstGeom prst="rect">
                      <a:avLst/>
                    </a:prstGeom>
                    <a:noFill/>
                    <a:ln>
                      <a:noFill/>
                    </a:ln>
                  </pic:spPr>
                </pic:pic>
              </a:graphicData>
            </a:graphic>
          </wp:inline>
        </w:drawing>
      </w:r>
    </w:p>
    <w:p>
      <w:pPr>
        <w:pStyle w:val="3"/>
        <w:rPr>
          <w:rFonts w:hint="eastAsia" w:ascii="宋体" w:hAnsi="宋体" w:eastAsia="宋体"/>
          <w:lang w:val="en-US" w:eastAsia="zh-CN"/>
        </w:rPr>
      </w:pPr>
      <w:bookmarkStart w:id="66" w:name="_Toc12088"/>
      <w:r>
        <w:rPr>
          <w:rFonts w:hint="eastAsia" w:ascii="宋体" w:hAnsi="宋体" w:eastAsia="宋体"/>
          <w:lang w:val="en-US" w:eastAsia="zh-CN"/>
        </w:rPr>
        <w:t>处罚记录</w:t>
      </w:r>
      <w:bookmarkEnd w:id="66"/>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菜单路径：供应商后台-处罚记录</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供应商可在此看自己是否被处罚，处罚原因、处罚周期等。</w:t>
      </w:r>
    </w:p>
    <w:p>
      <w:pPr>
        <w:ind w:left="420" w:hanging="420" w:hangingChars="200"/>
        <w:rPr>
          <w:rFonts w:hint="default" w:eastAsia="微软雅黑"/>
          <w:lang w:val="en-US" w:eastAsia="zh-CN"/>
        </w:rPr>
      </w:pPr>
      <w:r>
        <w:drawing>
          <wp:inline distT="0" distB="0" distL="114300" distR="114300">
            <wp:extent cx="6186170" cy="2925445"/>
            <wp:effectExtent l="0" t="0" r="5080" b="8255"/>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9"/>
                    <pic:cNvPicPr>
                      <a:picLocks noChangeAspect="1"/>
                    </pic:cNvPicPr>
                  </pic:nvPicPr>
                  <pic:blipFill>
                    <a:blip r:embed="rId134"/>
                    <a:stretch>
                      <a:fillRect/>
                    </a:stretch>
                  </pic:blipFill>
                  <pic:spPr>
                    <a:xfrm>
                      <a:off x="0" y="0"/>
                      <a:ext cx="6186170" cy="2925445"/>
                    </a:xfrm>
                    <a:prstGeom prst="rect">
                      <a:avLst/>
                    </a:prstGeom>
                    <a:noFill/>
                    <a:ln>
                      <a:noFill/>
                    </a:ln>
                  </pic:spPr>
                </pic:pic>
              </a:graphicData>
            </a:graphic>
          </wp:inline>
        </w:drawing>
      </w:r>
      <w:r>
        <w:rPr>
          <w:rFonts w:hint="eastAsia" w:ascii="宋体" w:hAnsi="宋体" w:eastAsia="宋体" w:cstheme="minorBidi"/>
          <w:kern w:val="2"/>
          <w:sz w:val="21"/>
          <w:szCs w:val="22"/>
          <w:lang w:val="en-US" w:eastAsia="zh-CN" w:bidi="ar-SA"/>
        </w:rPr>
        <w:t>例如为交易下单-电子竞价，即供应商不可在处罚期内参与电子竞价。处罚期过，系统自动解除。（具体文件可见中央政府采购网官网首页通知公告电子竞价运行规则）</w:t>
      </w:r>
    </w:p>
    <w:p>
      <w:pPr>
        <w:rPr>
          <w:rFonts w:hint="eastAsia"/>
          <w:lang w:val="en-US" w:eastAsia="zh-CN"/>
        </w:rPr>
      </w:pPr>
    </w:p>
    <w:p>
      <w:pPr>
        <w:ind w:firstLine="422" w:firstLineChars="200"/>
        <w:rPr>
          <w:rFonts w:hint="default" w:ascii="宋体" w:hAnsi="宋体" w:eastAsia="宋体" w:cstheme="minorBidi"/>
          <w:b/>
          <w:bCs w:val="0"/>
          <w:kern w:val="2"/>
          <w:sz w:val="21"/>
          <w:szCs w:val="22"/>
          <w:lang w:val="en-US" w:eastAsia="zh-CN" w:bidi="ar-SA"/>
        </w:rPr>
      </w:pPr>
    </w:p>
    <w:sectPr>
      <w:footerReference r:id="rId5" w:type="default"/>
      <w:pgSz w:w="11906" w:h="16838"/>
      <w:pgMar w:top="1440" w:right="1080" w:bottom="1440" w:left="1080" w:header="851" w:footer="709"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dashed" w:color="C91523" w:sz="4" w:space="5"/>
      </w:pBdr>
      <w:tabs>
        <w:tab w:val="right" w:pos="9719"/>
        <w:tab w:val="clear" w:pos="4153"/>
        <w:tab w:val="clear" w:pos="8306"/>
      </w:tabs>
      <w:rPr>
        <w:rFonts w:ascii="宋体" w:hAnsi="宋体" w:eastAsia="宋体"/>
        <w:color w:val="7F7F7F" w:themeColor="background1" w:themeShade="80"/>
      </w:rPr>
    </w:pPr>
    <w:r>
      <w:rPr>
        <w:rFonts w:hint="eastAsia"/>
        <w:color w:val="7F7F7F" w:themeColor="background1" w:themeShade="8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dashed" w:color="C91523" w:sz="4" w:space="5"/>
      </w:pBdr>
      <w:tabs>
        <w:tab w:val="right" w:pos="9719"/>
        <w:tab w:val="clear" w:pos="4153"/>
        <w:tab w:val="clear" w:pos="8306"/>
      </w:tabs>
      <w:rPr>
        <w:rFonts w:ascii="宋体" w:hAnsi="宋体" w:eastAsia="宋体"/>
        <w:color w:val="7F7F7F" w:themeColor="background1" w:themeShade="80"/>
      </w:rPr>
    </w:pPr>
    <w:r>
      <w:rPr>
        <w:rFonts w:hint="eastAsia"/>
        <w:color w:val="7F7F7F" w:themeColor="background1" w:themeShade="80"/>
      </w:rPr>
      <w:tab/>
    </w:r>
    <w:r>
      <w:rPr>
        <w:rFonts w:hint="eastAsia" w:ascii="宋体" w:hAnsi="宋体" w:eastAsia="宋体"/>
        <w:color w:val="7F7F7F" w:themeColor="background1" w:themeShade="80"/>
      </w:rPr>
      <w:t>第</w:t>
    </w:r>
    <w:r>
      <w:rPr>
        <w:rFonts w:ascii="宋体" w:hAnsi="宋体" w:eastAsia="宋体"/>
        <w:color w:val="7F7F7F" w:themeColor="background1" w:themeShade="80"/>
        <w:lang w:val="zh-CN"/>
      </w:rPr>
      <w:t xml:space="preserve"> </w:t>
    </w:r>
    <w:r>
      <w:rPr>
        <w:rFonts w:ascii="宋体" w:hAnsi="宋体" w:eastAsia="宋体"/>
        <w:b/>
        <w:color w:val="7F7F7F" w:themeColor="background1" w:themeShade="80"/>
      </w:rPr>
      <w:fldChar w:fldCharType="begin"/>
    </w:r>
    <w:r>
      <w:rPr>
        <w:rFonts w:ascii="宋体" w:hAnsi="宋体" w:eastAsia="宋体"/>
        <w:b/>
        <w:color w:val="7F7F7F" w:themeColor="background1" w:themeShade="80"/>
      </w:rPr>
      <w:instrText xml:space="preserve">PAGE  \* Arabic  \* MERGEFORMAT</w:instrText>
    </w:r>
    <w:r>
      <w:rPr>
        <w:rFonts w:ascii="宋体" w:hAnsi="宋体" w:eastAsia="宋体"/>
        <w:b/>
        <w:color w:val="7F7F7F" w:themeColor="background1" w:themeShade="80"/>
      </w:rPr>
      <w:fldChar w:fldCharType="separate"/>
    </w:r>
    <w:r>
      <w:rPr>
        <w:rFonts w:ascii="宋体" w:hAnsi="宋体" w:eastAsia="宋体"/>
        <w:b/>
        <w:color w:val="7F7F7F" w:themeColor="background1" w:themeShade="80"/>
        <w:lang w:val="zh-CN"/>
      </w:rPr>
      <w:t>17</w:t>
    </w:r>
    <w:r>
      <w:rPr>
        <w:rFonts w:ascii="宋体" w:hAnsi="宋体" w:eastAsia="宋体"/>
        <w:b/>
        <w:color w:val="7F7F7F" w:themeColor="background1" w:themeShade="80"/>
      </w:rPr>
      <w:fldChar w:fldCharType="end"/>
    </w:r>
    <w:r>
      <w:rPr>
        <w:rFonts w:ascii="宋体" w:hAnsi="宋体" w:eastAsia="宋体"/>
        <w:color w:val="7F7F7F" w:themeColor="background1" w:themeShade="80"/>
        <w:lang w:val="zh-CN"/>
      </w:rPr>
      <w:t xml:space="preserve"> </w:t>
    </w:r>
    <w:r>
      <w:rPr>
        <w:rFonts w:hint="eastAsia" w:ascii="宋体" w:hAnsi="宋体" w:eastAsia="宋体"/>
        <w:color w:val="7F7F7F" w:themeColor="background1" w:themeShade="80"/>
        <w:lang w:val="zh-CN"/>
      </w:rPr>
      <w:t xml:space="preserve">页 </w:t>
    </w:r>
    <w:r>
      <w:rPr>
        <w:rFonts w:ascii="宋体" w:hAnsi="宋体" w:eastAsia="宋体"/>
        <w:color w:val="7F7F7F" w:themeColor="background1" w:themeShade="80"/>
        <w:lang w:val="zh-CN"/>
      </w:rPr>
      <w:t>/</w:t>
    </w:r>
    <w:r>
      <w:rPr>
        <w:rFonts w:hint="eastAsia" w:ascii="宋体" w:hAnsi="宋体" w:eastAsia="宋体"/>
        <w:color w:val="7F7F7F" w:themeColor="background1" w:themeShade="80"/>
        <w:lang w:val="zh-CN"/>
      </w:rPr>
      <w:t xml:space="preserve"> 共</w:t>
    </w:r>
    <w:r>
      <w:rPr>
        <w:rFonts w:ascii="宋体" w:hAnsi="宋体" w:eastAsia="宋体"/>
        <w:color w:val="7F7F7F" w:themeColor="background1" w:themeShade="80"/>
        <w:lang w:val="zh-CN"/>
      </w:rPr>
      <w:t xml:space="preserve"> </w:t>
    </w:r>
    <w:r>
      <w:rPr>
        <w:rFonts w:ascii="宋体" w:hAnsi="宋体" w:eastAsia="宋体"/>
        <w:b/>
        <w:color w:val="7F7F7F" w:themeColor="background1" w:themeShade="80"/>
      </w:rPr>
      <w:t>47</w:t>
    </w:r>
    <w:r>
      <w:rPr>
        <w:rFonts w:hint="eastAsia" w:ascii="宋体" w:hAnsi="宋体" w:eastAsia="宋体"/>
        <w:color w:val="7F7F7F" w:themeColor="background1" w:themeShade="80"/>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C91523" w:sz="8" w:space="5"/>
      </w:pBdr>
      <w:tabs>
        <w:tab w:val="right" w:pos="9719"/>
        <w:tab w:val="clear" w:pos="4153"/>
        <w:tab w:val="clear" w:pos="8306"/>
      </w:tabs>
      <w:jc w:val="both"/>
      <w:rPr>
        <w:rFonts w:ascii="宋体" w:hAnsi="宋体" w:eastAsia="宋体"/>
        <w:color w:val="7F7F7F" w:themeColor="background1" w:themeShade="80"/>
      </w:rPr>
    </w:pPr>
    <w:r>
      <w:rPr>
        <w:rFonts w:hint="eastAsia"/>
        <w:color w:val="7F7F7F" w:themeColor="background1" w:themeShade="80"/>
      </w:rPr>
      <w:tab/>
    </w:r>
    <w:r>
      <w:rPr>
        <w:rFonts w:hint="eastAsia" w:ascii="宋体" w:hAnsi="宋体" w:eastAsia="宋体"/>
        <w:color w:val="7F7F7F" w:themeColor="background1" w:themeShade="80"/>
      </w:rPr>
      <w:t>综合采购系统用户手册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E3E730F"/>
    <w:multiLevelType w:val="multilevel"/>
    <w:tmpl w:val="1E3E730F"/>
    <w:lvl w:ilvl="0" w:tentative="0">
      <w:start w:val="1"/>
      <w:numFmt w:val="decimalEnclosedCircle"/>
      <w:lvlText w:val="%1"/>
      <w:lvlJc w:val="left"/>
      <w:pPr>
        <w:ind w:left="360" w:hanging="360"/>
      </w:pPr>
      <w:rPr>
        <w:rFonts w:hint="default" w:ascii="微软雅黑" w:hAnsi="微软雅黑" w:eastAsia="微软雅黑"/>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1B84EE4"/>
    <w:multiLevelType w:val="multilevel"/>
    <w:tmpl w:val="21B84EE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42EC2C3F"/>
    <w:multiLevelType w:val="multilevel"/>
    <w:tmpl w:val="42EC2C3F"/>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rPr>
        <w:rFonts w:hint="default" w:ascii="宋体" w:hAnsi="宋体" w:eastAsia="宋体" w:cs="宋体"/>
      </w:r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3">
    <w:nsid w:val="51527292"/>
    <w:multiLevelType w:val="multilevel"/>
    <w:tmpl w:val="515272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A7622E8"/>
    <w:multiLevelType w:val="multilevel"/>
    <w:tmpl w:val="5A7622E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73A427B9"/>
    <w:multiLevelType w:val="multilevel"/>
    <w:tmpl w:val="73A427B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794D49E7"/>
    <w:multiLevelType w:val="multilevel"/>
    <w:tmpl w:val="794D49E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D9A4627"/>
    <w:multiLevelType w:val="multilevel"/>
    <w:tmpl w:val="7D9A4627"/>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2"/>
  </w:num>
  <w:num w:numId="2">
    <w:abstractNumId w:val="0"/>
  </w:num>
  <w:num w:numId="3">
    <w:abstractNumId w:val="7"/>
  </w:num>
  <w:num w:numId="4">
    <w:abstractNumId w:val="6"/>
  </w:num>
  <w:num w:numId="5">
    <w:abstractNumId w:val="5"/>
  </w:num>
  <w:num w:numId="6">
    <w:abstractNumId w:val="1"/>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ViNWQ5N2Q4NDYwYzdkOWI5YmJlMTVmNjJlNWE0MWMifQ=="/>
  </w:docVars>
  <w:rsids>
    <w:rsidRoot w:val="00DF3B34"/>
    <w:rsid w:val="00003FF3"/>
    <w:rsid w:val="0002189E"/>
    <w:rsid w:val="00045F08"/>
    <w:rsid w:val="00054B79"/>
    <w:rsid w:val="0008546E"/>
    <w:rsid w:val="000922F7"/>
    <w:rsid w:val="000E09FB"/>
    <w:rsid w:val="00116232"/>
    <w:rsid w:val="00164802"/>
    <w:rsid w:val="0017576F"/>
    <w:rsid w:val="001E62A1"/>
    <w:rsid w:val="00213EC4"/>
    <w:rsid w:val="00253CA9"/>
    <w:rsid w:val="002A233E"/>
    <w:rsid w:val="002D28A8"/>
    <w:rsid w:val="002D5675"/>
    <w:rsid w:val="002D7F70"/>
    <w:rsid w:val="00322931"/>
    <w:rsid w:val="00322C41"/>
    <w:rsid w:val="003612E8"/>
    <w:rsid w:val="00383CCA"/>
    <w:rsid w:val="003A18EB"/>
    <w:rsid w:val="003B76CA"/>
    <w:rsid w:val="003C51C6"/>
    <w:rsid w:val="003D181A"/>
    <w:rsid w:val="00407A3A"/>
    <w:rsid w:val="004310BE"/>
    <w:rsid w:val="00432AD6"/>
    <w:rsid w:val="0048411D"/>
    <w:rsid w:val="004B23FA"/>
    <w:rsid w:val="004D1A60"/>
    <w:rsid w:val="004E68A2"/>
    <w:rsid w:val="00550E64"/>
    <w:rsid w:val="0057419E"/>
    <w:rsid w:val="00581C8C"/>
    <w:rsid w:val="0059438C"/>
    <w:rsid w:val="0059549B"/>
    <w:rsid w:val="005F5005"/>
    <w:rsid w:val="005F67C3"/>
    <w:rsid w:val="005F72E7"/>
    <w:rsid w:val="00606169"/>
    <w:rsid w:val="006315C0"/>
    <w:rsid w:val="00643B1C"/>
    <w:rsid w:val="00650CD9"/>
    <w:rsid w:val="00693867"/>
    <w:rsid w:val="006C6DF9"/>
    <w:rsid w:val="006D42ED"/>
    <w:rsid w:val="006E22CC"/>
    <w:rsid w:val="00780A46"/>
    <w:rsid w:val="007825AE"/>
    <w:rsid w:val="007E2017"/>
    <w:rsid w:val="007F3304"/>
    <w:rsid w:val="00826372"/>
    <w:rsid w:val="00836A95"/>
    <w:rsid w:val="00875808"/>
    <w:rsid w:val="008A7132"/>
    <w:rsid w:val="008E35C3"/>
    <w:rsid w:val="0090055F"/>
    <w:rsid w:val="00951440"/>
    <w:rsid w:val="00963FA4"/>
    <w:rsid w:val="009E7D51"/>
    <w:rsid w:val="00A43F29"/>
    <w:rsid w:val="00A95270"/>
    <w:rsid w:val="00AE0344"/>
    <w:rsid w:val="00AF000C"/>
    <w:rsid w:val="00B00864"/>
    <w:rsid w:val="00B03D42"/>
    <w:rsid w:val="00B857CA"/>
    <w:rsid w:val="00BA0349"/>
    <w:rsid w:val="00BE5425"/>
    <w:rsid w:val="00C03D7A"/>
    <w:rsid w:val="00C04E3B"/>
    <w:rsid w:val="00C154EF"/>
    <w:rsid w:val="00C37EED"/>
    <w:rsid w:val="00C542B8"/>
    <w:rsid w:val="00C545B4"/>
    <w:rsid w:val="00C5548F"/>
    <w:rsid w:val="00C706D3"/>
    <w:rsid w:val="00C83B97"/>
    <w:rsid w:val="00C83E07"/>
    <w:rsid w:val="00CB0F9C"/>
    <w:rsid w:val="00D81E86"/>
    <w:rsid w:val="00DB3FEE"/>
    <w:rsid w:val="00DE3084"/>
    <w:rsid w:val="00DF3B34"/>
    <w:rsid w:val="00E078B9"/>
    <w:rsid w:val="00E11DDE"/>
    <w:rsid w:val="00E651AC"/>
    <w:rsid w:val="00E85618"/>
    <w:rsid w:val="00E95DE5"/>
    <w:rsid w:val="00EB6136"/>
    <w:rsid w:val="00F0581D"/>
    <w:rsid w:val="00F05FC0"/>
    <w:rsid w:val="00F32D12"/>
    <w:rsid w:val="00F711F8"/>
    <w:rsid w:val="00FA7103"/>
    <w:rsid w:val="06AD519E"/>
    <w:rsid w:val="06D5602E"/>
    <w:rsid w:val="0BC46FDF"/>
    <w:rsid w:val="1EA207B3"/>
    <w:rsid w:val="2F084220"/>
    <w:rsid w:val="3494108D"/>
    <w:rsid w:val="3A9A2B4E"/>
    <w:rsid w:val="461F5FE8"/>
    <w:rsid w:val="52521E50"/>
    <w:rsid w:val="562F7037"/>
    <w:rsid w:val="5AF641E6"/>
    <w:rsid w:val="61DC2538"/>
    <w:rsid w:val="6AA17A81"/>
    <w:rsid w:val="7C6E287E"/>
    <w:rsid w:val="7F7919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eastAsia="微软雅黑" w:asciiTheme="majorHAnsi" w:hAnsiTheme="majorHAnsi" w:cstheme="minorBidi"/>
      <w:kern w:val="2"/>
      <w:sz w:val="21"/>
      <w:szCs w:val="22"/>
      <w:lang w:val="en-US" w:eastAsia="zh-CN" w:bidi="ar-SA"/>
    </w:rPr>
  </w:style>
  <w:style w:type="paragraph" w:styleId="2">
    <w:name w:val="heading 1"/>
    <w:basedOn w:val="1"/>
    <w:next w:val="1"/>
    <w:link w:val="21"/>
    <w:qFormat/>
    <w:uiPriority w:val="9"/>
    <w:pPr>
      <w:keepNext/>
      <w:keepLines/>
      <w:numPr>
        <w:ilvl w:val="0"/>
        <w:numId w:val="1"/>
      </w:numPr>
      <w:spacing w:before="156" w:beforeLines="50" w:line="360" w:lineRule="auto"/>
      <w:outlineLvl w:val="0"/>
    </w:pPr>
    <w:rPr>
      <w:b/>
      <w:bCs/>
      <w:kern w:val="44"/>
      <w:sz w:val="30"/>
      <w:szCs w:val="30"/>
    </w:rPr>
  </w:style>
  <w:style w:type="paragraph" w:styleId="3">
    <w:name w:val="heading 2"/>
    <w:basedOn w:val="1"/>
    <w:next w:val="1"/>
    <w:link w:val="22"/>
    <w:unhideWhenUsed/>
    <w:qFormat/>
    <w:uiPriority w:val="0"/>
    <w:pPr>
      <w:keepNext/>
      <w:keepLines/>
      <w:numPr>
        <w:ilvl w:val="1"/>
        <w:numId w:val="1"/>
      </w:numPr>
      <w:spacing w:before="156" w:beforeLines="50" w:line="360" w:lineRule="auto"/>
      <w:outlineLvl w:val="1"/>
    </w:pPr>
    <w:rPr>
      <w:rFonts w:cstheme="majorBidi"/>
      <w:b/>
      <w:bCs/>
      <w:sz w:val="24"/>
      <w:szCs w:val="24"/>
    </w:rPr>
  </w:style>
  <w:style w:type="paragraph" w:styleId="4">
    <w:name w:val="heading 3"/>
    <w:basedOn w:val="1"/>
    <w:next w:val="1"/>
    <w:link w:val="23"/>
    <w:unhideWhenUsed/>
    <w:qFormat/>
    <w:uiPriority w:val="9"/>
    <w:pPr>
      <w:keepNext/>
      <w:keepLines/>
      <w:numPr>
        <w:ilvl w:val="2"/>
        <w:numId w:val="1"/>
      </w:numPr>
      <w:spacing w:before="156" w:beforeLines="50"/>
      <w:outlineLvl w:val="2"/>
    </w:pPr>
    <w:rPr>
      <w:b/>
      <w:bCs/>
      <w:szCs w:val="21"/>
    </w:rPr>
  </w:style>
  <w:style w:type="paragraph" w:styleId="5">
    <w:name w:val="heading 4"/>
    <w:basedOn w:val="1"/>
    <w:next w:val="1"/>
    <w:link w:val="24"/>
    <w:unhideWhenUsed/>
    <w:qFormat/>
    <w:uiPriority w:val="9"/>
    <w:pPr>
      <w:keepNext/>
      <w:keepLines/>
      <w:numPr>
        <w:ilvl w:val="3"/>
        <w:numId w:val="1"/>
      </w:numPr>
      <w:spacing w:before="280" w:after="290" w:line="376" w:lineRule="auto"/>
      <w:outlineLvl w:val="3"/>
    </w:pPr>
    <w:rPr>
      <w:rFonts w:eastAsiaTheme="majorEastAsia" w:cstheme="majorBidi"/>
      <w:b/>
      <w:bCs/>
      <w:sz w:val="28"/>
      <w:szCs w:val="28"/>
    </w:rPr>
  </w:style>
  <w:style w:type="paragraph" w:styleId="6">
    <w:name w:val="heading 5"/>
    <w:basedOn w:val="1"/>
    <w:next w:val="1"/>
    <w:link w:val="25"/>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26"/>
    <w:unhideWhenUsed/>
    <w:qFormat/>
    <w:uiPriority w:val="9"/>
    <w:pPr>
      <w:keepNext/>
      <w:keepLines/>
      <w:numPr>
        <w:ilvl w:val="5"/>
        <w:numId w:val="1"/>
      </w:numPr>
      <w:spacing w:before="240" w:after="64" w:line="320" w:lineRule="auto"/>
      <w:outlineLvl w:val="5"/>
    </w:pPr>
    <w:rPr>
      <w:rFonts w:eastAsiaTheme="majorEastAsia" w:cstheme="majorBidi"/>
      <w:b/>
      <w:bCs/>
      <w:sz w:val="24"/>
      <w:szCs w:val="24"/>
    </w:rPr>
  </w:style>
  <w:style w:type="paragraph" w:styleId="8">
    <w:name w:val="heading 7"/>
    <w:basedOn w:val="1"/>
    <w:next w:val="1"/>
    <w:link w:val="27"/>
    <w:semiHidden/>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28"/>
    <w:semiHidden/>
    <w:unhideWhenUsed/>
    <w:qFormat/>
    <w:uiPriority w:val="9"/>
    <w:pPr>
      <w:keepNext/>
      <w:keepLines/>
      <w:numPr>
        <w:ilvl w:val="7"/>
        <w:numId w:val="1"/>
      </w:numPr>
      <w:spacing w:before="240" w:after="64" w:line="320" w:lineRule="auto"/>
      <w:outlineLvl w:val="7"/>
    </w:pPr>
    <w:rPr>
      <w:rFonts w:eastAsiaTheme="majorEastAsia" w:cstheme="majorBidi"/>
      <w:sz w:val="24"/>
      <w:szCs w:val="24"/>
    </w:rPr>
  </w:style>
  <w:style w:type="paragraph" w:styleId="10">
    <w:name w:val="heading 9"/>
    <w:basedOn w:val="1"/>
    <w:next w:val="1"/>
    <w:link w:val="29"/>
    <w:semiHidden/>
    <w:unhideWhenUsed/>
    <w:qFormat/>
    <w:uiPriority w:val="9"/>
    <w:pPr>
      <w:keepNext/>
      <w:keepLines/>
      <w:numPr>
        <w:ilvl w:val="8"/>
        <w:numId w:val="1"/>
      </w:numPr>
      <w:spacing w:before="240" w:after="64" w:line="320" w:lineRule="auto"/>
      <w:outlineLvl w:val="8"/>
    </w:pPr>
    <w:rPr>
      <w:rFonts w:eastAsiaTheme="majorEastAsia" w:cstheme="majorBidi"/>
      <w:szCs w:val="21"/>
    </w:rPr>
  </w:style>
  <w:style w:type="character" w:default="1" w:styleId="19">
    <w:name w:val="Default Paragraph Font"/>
    <w:semiHidden/>
    <w:unhideWhenUsed/>
    <w:uiPriority w:val="1"/>
  </w:style>
  <w:style w:type="table" w:default="1" w:styleId="18">
    <w:name w:val="Normal Table"/>
    <w:semiHidden/>
    <w:unhideWhenUsed/>
    <w:uiPriority w:val="99"/>
    <w:tblPr>
      <w:tblCellMar>
        <w:top w:w="0" w:type="dxa"/>
        <w:left w:w="108" w:type="dxa"/>
        <w:bottom w:w="0" w:type="dxa"/>
        <w:right w:w="108" w:type="dxa"/>
      </w:tblCellMar>
    </w:tblPr>
  </w:style>
  <w:style w:type="paragraph" w:styleId="11">
    <w:name w:val="toc 3"/>
    <w:basedOn w:val="1"/>
    <w:next w:val="1"/>
    <w:unhideWhenUsed/>
    <w:qFormat/>
    <w:uiPriority w:val="39"/>
    <w:pPr>
      <w:ind w:left="840" w:leftChars="400"/>
    </w:pPr>
    <w:rPr>
      <w:sz w:val="18"/>
    </w:rPr>
  </w:style>
  <w:style w:type="paragraph" w:styleId="12">
    <w:name w:val="Balloon Text"/>
    <w:basedOn w:val="1"/>
    <w:link w:val="34"/>
    <w:semiHidden/>
    <w:unhideWhenUsed/>
    <w:uiPriority w:val="99"/>
    <w:rPr>
      <w:sz w:val="18"/>
      <w:szCs w:val="18"/>
    </w:rPr>
  </w:style>
  <w:style w:type="paragraph" w:styleId="13">
    <w:name w:val="footer"/>
    <w:basedOn w:val="1"/>
    <w:link w:val="30"/>
    <w:unhideWhenUsed/>
    <w:qFormat/>
    <w:uiPriority w:val="99"/>
    <w:pPr>
      <w:tabs>
        <w:tab w:val="center" w:pos="4153"/>
        <w:tab w:val="right" w:pos="8306"/>
      </w:tabs>
      <w:snapToGrid w:val="0"/>
    </w:pPr>
    <w:rPr>
      <w:sz w:val="18"/>
      <w:szCs w:val="18"/>
    </w:rPr>
  </w:style>
  <w:style w:type="paragraph" w:styleId="14">
    <w:name w:val="header"/>
    <w:basedOn w:val="1"/>
    <w:link w:val="31"/>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rPr>
      <w:sz w:val="20"/>
    </w:rPr>
  </w:style>
  <w:style w:type="paragraph" w:styleId="16">
    <w:name w:val="toc 2"/>
    <w:basedOn w:val="1"/>
    <w:next w:val="1"/>
    <w:unhideWhenUsed/>
    <w:qFormat/>
    <w:uiPriority w:val="39"/>
    <w:pPr>
      <w:ind w:left="420" w:leftChars="200"/>
    </w:pPr>
    <w:rPr>
      <w:sz w:val="18"/>
    </w:rPr>
  </w:style>
  <w:style w:type="paragraph" w:styleId="17">
    <w:name w:val="Title"/>
    <w:basedOn w:val="1"/>
    <w:next w:val="1"/>
    <w:link w:val="32"/>
    <w:qFormat/>
    <w:uiPriority w:val="10"/>
    <w:pPr>
      <w:spacing w:before="312" w:beforeLines="100" w:after="156" w:afterLines="50" w:line="360" w:lineRule="auto"/>
      <w:jc w:val="center"/>
      <w:outlineLvl w:val="0"/>
    </w:pPr>
    <w:rPr>
      <w:rFonts w:cstheme="majorBidi"/>
      <w:b/>
      <w:bCs/>
      <w:sz w:val="52"/>
      <w:szCs w:val="52"/>
    </w:rPr>
  </w:style>
  <w:style w:type="character" w:styleId="20">
    <w:name w:val="Hyperlink"/>
    <w:basedOn w:val="19"/>
    <w:unhideWhenUsed/>
    <w:qFormat/>
    <w:uiPriority w:val="99"/>
    <w:rPr>
      <w:color w:val="0563C1" w:themeColor="hyperlink"/>
      <w:u w:val="single"/>
      <w14:textFill>
        <w14:solidFill>
          <w14:schemeClr w14:val="hlink"/>
        </w14:solidFill>
      </w14:textFill>
    </w:rPr>
  </w:style>
  <w:style w:type="character" w:customStyle="1" w:styleId="21">
    <w:name w:val="标题 1 字符"/>
    <w:basedOn w:val="19"/>
    <w:link w:val="2"/>
    <w:qFormat/>
    <w:uiPriority w:val="9"/>
    <w:rPr>
      <w:rFonts w:eastAsia="微软雅黑" w:asciiTheme="majorHAnsi" w:hAnsiTheme="majorHAnsi"/>
      <w:b/>
      <w:bCs/>
      <w:kern w:val="44"/>
      <w:sz w:val="30"/>
      <w:szCs w:val="30"/>
    </w:rPr>
  </w:style>
  <w:style w:type="character" w:customStyle="1" w:styleId="22">
    <w:name w:val="标题 2 字符"/>
    <w:basedOn w:val="19"/>
    <w:link w:val="3"/>
    <w:qFormat/>
    <w:uiPriority w:val="0"/>
    <w:rPr>
      <w:rFonts w:eastAsia="微软雅黑" w:asciiTheme="majorHAnsi" w:hAnsiTheme="majorHAnsi" w:cstheme="majorBidi"/>
      <w:b/>
      <w:bCs/>
      <w:sz w:val="24"/>
      <w:szCs w:val="24"/>
    </w:rPr>
  </w:style>
  <w:style w:type="character" w:customStyle="1" w:styleId="23">
    <w:name w:val="标题 3 字符"/>
    <w:basedOn w:val="19"/>
    <w:link w:val="4"/>
    <w:qFormat/>
    <w:uiPriority w:val="9"/>
    <w:rPr>
      <w:rFonts w:eastAsia="微软雅黑" w:asciiTheme="majorHAnsi" w:hAnsiTheme="majorHAnsi"/>
      <w:b/>
      <w:bCs/>
      <w:szCs w:val="21"/>
    </w:rPr>
  </w:style>
  <w:style w:type="character" w:customStyle="1" w:styleId="24">
    <w:name w:val="标题 4 字符"/>
    <w:basedOn w:val="19"/>
    <w:link w:val="5"/>
    <w:uiPriority w:val="9"/>
    <w:rPr>
      <w:rFonts w:asciiTheme="majorHAnsi" w:hAnsiTheme="majorHAnsi" w:eastAsiaTheme="majorEastAsia" w:cstheme="majorBidi"/>
      <w:b/>
      <w:bCs/>
      <w:sz w:val="28"/>
      <w:szCs w:val="28"/>
    </w:rPr>
  </w:style>
  <w:style w:type="character" w:customStyle="1" w:styleId="25">
    <w:name w:val="标题 5 字符"/>
    <w:basedOn w:val="19"/>
    <w:link w:val="6"/>
    <w:uiPriority w:val="9"/>
    <w:rPr>
      <w:rFonts w:eastAsia="微软雅黑" w:asciiTheme="majorHAnsi" w:hAnsiTheme="majorHAnsi"/>
      <w:b/>
      <w:bCs/>
      <w:sz w:val="28"/>
      <w:szCs w:val="28"/>
    </w:rPr>
  </w:style>
  <w:style w:type="character" w:customStyle="1" w:styleId="26">
    <w:name w:val="标题 6 字符"/>
    <w:basedOn w:val="19"/>
    <w:link w:val="7"/>
    <w:qFormat/>
    <w:uiPriority w:val="9"/>
    <w:rPr>
      <w:rFonts w:asciiTheme="majorHAnsi" w:hAnsiTheme="majorHAnsi" w:eastAsiaTheme="majorEastAsia" w:cstheme="majorBidi"/>
      <w:b/>
      <w:bCs/>
      <w:sz w:val="24"/>
      <w:szCs w:val="24"/>
    </w:rPr>
  </w:style>
  <w:style w:type="character" w:customStyle="1" w:styleId="27">
    <w:name w:val="标题 7 字符"/>
    <w:basedOn w:val="19"/>
    <w:link w:val="8"/>
    <w:semiHidden/>
    <w:qFormat/>
    <w:uiPriority w:val="9"/>
    <w:rPr>
      <w:rFonts w:eastAsia="微软雅黑" w:asciiTheme="majorHAnsi" w:hAnsiTheme="majorHAnsi"/>
      <w:b/>
      <w:bCs/>
      <w:sz w:val="24"/>
      <w:szCs w:val="24"/>
    </w:rPr>
  </w:style>
  <w:style w:type="character" w:customStyle="1" w:styleId="28">
    <w:name w:val="标题 8 字符"/>
    <w:basedOn w:val="19"/>
    <w:link w:val="9"/>
    <w:semiHidden/>
    <w:qFormat/>
    <w:uiPriority w:val="9"/>
    <w:rPr>
      <w:rFonts w:asciiTheme="majorHAnsi" w:hAnsiTheme="majorHAnsi" w:eastAsiaTheme="majorEastAsia" w:cstheme="majorBidi"/>
      <w:sz w:val="24"/>
      <w:szCs w:val="24"/>
    </w:rPr>
  </w:style>
  <w:style w:type="character" w:customStyle="1" w:styleId="29">
    <w:name w:val="标题 9 字符"/>
    <w:basedOn w:val="19"/>
    <w:link w:val="10"/>
    <w:semiHidden/>
    <w:qFormat/>
    <w:uiPriority w:val="9"/>
    <w:rPr>
      <w:rFonts w:asciiTheme="majorHAnsi" w:hAnsiTheme="majorHAnsi" w:eastAsiaTheme="majorEastAsia" w:cstheme="majorBidi"/>
      <w:szCs w:val="21"/>
    </w:rPr>
  </w:style>
  <w:style w:type="character" w:customStyle="1" w:styleId="30">
    <w:name w:val="页脚 字符"/>
    <w:basedOn w:val="19"/>
    <w:link w:val="13"/>
    <w:qFormat/>
    <w:uiPriority w:val="99"/>
    <w:rPr>
      <w:rFonts w:eastAsia="微软雅黑" w:asciiTheme="majorHAnsi" w:hAnsiTheme="majorHAnsi"/>
      <w:sz w:val="18"/>
      <w:szCs w:val="18"/>
    </w:rPr>
  </w:style>
  <w:style w:type="character" w:customStyle="1" w:styleId="31">
    <w:name w:val="页眉 字符"/>
    <w:basedOn w:val="19"/>
    <w:link w:val="14"/>
    <w:qFormat/>
    <w:uiPriority w:val="99"/>
    <w:rPr>
      <w:rFonts w:eastAsia="微软雅黑" w:asciiTheme="majorHAnsi" w:hAnsiTheme="majorHAnsi"/>
      <w:sz w:val="18"/>
      <w:szCs w:val="18"/>
    </w:rPr>
  </w:style>
  <w:style w:type="character" w:customStyle="1" w:styleId="32">
    <w:name w:val="标题 字符"/>
    <w:basedOn w:val="19"/>
    <w:link w:val="17"/>
    <w:qFormat/>
    <w:uiPriority w:val="10"/>
    <w:rPr>
      <w:rFonts w:eastAsia="微软雅黑" w:asciiTheme="majorHAnsi" w:hAnsiTheme="majorHAnsi" w:cstheme="majorBidi"/>
      <w:b/>
      <w:bCs/>
      <w:sz w:val="52"/>
      <w:szCs w:val="52"/>
    </w:rPr>
  </w:style>
  <w:style w:type="paragraph" w:styleId="33">
    <w:name w:val="List Paragraph"/>
    <w:basedOn w:val="1"/>
    <w:qFormat/>
    <w:uiPriority w:val="34"/>
    <w:pPr>
      <w:ind w:firstLine="420" w:firstLineChars="200"/>
    </w:pPr>
  </w:style>
  <w:style w:type="character" w:customStyle="1" w:styleId="34">
    <w:name w:val="批注框文本 字符"/>
    <w:basedOn w:val="19"/>
    <w:link w:val="12"/>
    <w:semiHidden/>
    <w:uiPriority w:val="99"/>
    <w:rPr>
      <w:rFonts w:eastAsia="微软雅黑" w:asciiTheme="majorHAnsi" w:hAnsiTheme="majorHAnsi"/>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emf"/><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1" Type="http://schemas.openxmlformats.org/officeDocument/2006/relationships/fontTable" Target="fontTable.xml"/><Relationship Id="rId140" Type="http://schemas.openxmlformats.org/officeDocument/2006/relationships/customXml" Target="../customXml/item5.xml"/><Relationship Id="rId14" Type="http://schemas.openxmlformats.org/officeDocument/2006/relationships/image" Target="media/image8.png"/><Relationship Id="rId139" Type="http://schemas.openxmlformats.org/officeDocument/2006/relationships/customXml" Target="../customXml/item4.xml"/><Relationship Id="rId138" Type="http://schemas.openxmlformats.org/officeDocument/2006/relationships/customXml" Target="../customXml/item3.xml"/><Relationship Id="rId137" Type="http://schemas.openxmlformats.org/officeDocument/2006/relationships/customXml" Target="../customXml/item2.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jpe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ItemActionField xmlns="bf9fa1a4-ac39-4cd4-a0a8-abb7f251655c" xsi:nil="true"/>
    <ViewCount xmlns="bf9fa1a4-ac39-4cd4-a0a8-abb7f251655c">2</ViewCount>
    <SecItemId xmlns="bf9fa1a4-ac39-4cd4-a0a8-abb7f251655c" xsi:nil="true"/>
    <CustomTitle xmlns="bf9fa1a4-ac39-4cd4-a0a8-abb7f251655c" xsi:nil="true"/>
    <SecSiteId xmlns="bf9fa1a4-ac39-4cd4-a0a8-abb7f251655c" xsi:nil="true"/>
    <SecWebId xmlns="bf9fa1a4-ac39-4cd4-a0a8-abb7f251655c" xsi:nil="true"/>
    <SecListId xmlns="bf9fa1a4-ac39-4cd4-a0a8-abb7f251655c" xsi:nil="true"/>
    <SecStatus xmlns="bf9fa1a4-ac39-4cd4-a0a8-abb7f251655c" xsi:nil="true"/>
    <_dlc_DocId xmlns="755cd250-f265-4f8c-8c43-8ebab97c383f">HTQUDXQJT2DV-1207709687-1</_dlc_DocId>
    <_dlc_DocIdUrl xmlns="755cd250-f265-4f8c-8c43-8ebab97c383f">
      <Url>https://idoc.jd.com/sites/cr21aLm2/G7nlU75b/_layouts/15/DocIdRedir.aspx?ID=HTQUDXQJT2DV-1207709687-1</Url>
      <Description>HTQUDXQJT2DV-1207709687-1</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文档" ma:contentTypeID="0x010100F818F31CC2076E4FB4EB6D000512A3DF" ma:contentTypeVersion="9" ma:contentTypeDescription="新建文档。" ma:contentTypeScope="" ma:versionID="fd24dfb4b80ab464a2cba130e3b32a74">
  <xsd:schema xmlns:xsd="http://www.w3.org/2001/XMLSchema" xmlns:xs="http://www.w3.org/2001/XMLSchema" xmlns:p="http://schemas.microsoft.com/office/2006/metadata/properties" xmlns:ns2="755cd250-f265-4f8c-8c43-8ebab97c383f" xmlns:ns3="bf9fa1a4-ac39-4cd4-a0a8-abb7f251655c" xmlns:ns4="eb4f7a56-bfca-4976-a699-2722155406fa" targetNamespace="http://schemas.microsoft.com/office/2006/metadata/properties" ma:root="true" ma:fieldsID="d4fd6670dc8794e9ebcc44d21ca83411" ns2:_="" ns3:_="" ns4:_="">
    <xsd:import namespace="755cd250-f265-4f8c-8c43-8ebab97c383f"/>
    <xsd:import namespace="bf9fa1a4-ac39-4cd4-a0a8-abb7f251655c"/>
    <xsd:import namespace="eb4f7a56-bfca-4976-a699-2722155406fa"/>
    <xsd:element name="properties">
      <xsd:complexType>
        <xsd:sequence>
          <xsd:element name="documentManagement">
            <xsd:complexType>
              <xsd:all>
                <xsd:element ref="ns2:_dlc_DocId" minOccurs="0"/>
                <xsd:element ref="ns2:_dlc_DocIdUrl" minOccurs="0"/>
                <xsd:element ref="ns2:_dlc_DocIdPersistId" minOccurs="0"/>
                <xsd:element ref="ns3:CustomTitle" minOccurs="0"/>
                <xsd:element ref="ns3:ItemActionField" minOccurs="0"/>
                <xsd:element ref="ns3:ViewCount" minOccurs="0"/>
                <xsd:element ref="ns3:SecStatus" minOccurs="0"/>
                <xsd:element ref="ns3:SecSiteId" minOccurs="0"/>
                <xsd:element ref="ns3:SecWebId" minOccurs="0"/>
                <xsd:element ref="ns3:SecListId" minOccurs="0"/>
                <xsd:element ref="ns3:SecItemId"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5cd250-f265-4f8c-8c43-8ebab97c383f" elementFormDefault="qualified">
    <xsd:import namespace="http://schemas.microsoft.com/office/2006/documentManagement/types"/>
    <xsd:import namespace="http://schemas.microsoft.com/office/infopath/2007/PartnerControls"/>
    <xsd:element name="_dlc_DocId" ma:index="8" nillable="true" ma:displayName="文档 ID 值" ma:description="分配至此项的文档 ID 值。" ma:internalName="_dlc_DocId" ma:readOnly="true">
      <xsd:simpleType>
        <xsd:restriction base="dms:Text"/>
      </xsd:simpleType>
    </xsd:element>
    <xsd:element name="_dlc_DocIdUrl" ma:index="9" nillable="true" ma:displayName="文档 ID" ma:description="此文档的永久链接。"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永久 ID" ma:description="在添加过程中保留 I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f9fa1a4-ac39-4cd4-a0a8-abb7f251655c" elementFormDefault="qualified">
    <xsd:import namespace="http://schemas.microsoft.com/office/2006/documentManagement/types"/>
    <xsd:import namespace="http://schemas.microsoft.com/office/infopath/2007/PartnerControls"/>
    <xsd:element name="CustomTitle" ma:index="11" nillable="true" ma:displayName="标题" ma:internalName="CustomTitle">
      <xsd:simpleType>
        <xsd:restriction base="dms:Unknown"/>
      </xsd:simpleType>
    </xsd:element>
    <xsd:element name="ItemActionField" ma:index="12" nillable="true" ma:displayName="操作" ma:internalName="ItemActionField">
      <xsd:simpleType>
        <xsd:restriction base="dms:Unknown"/>
      </xsd:simpleType>
    </xsd:element>
    <xsd:element name="ViewCount" ma:index="13" nillable="true" ma:displayName="ViewCount" ma:decimals="0" ma:hidden="true" ma:internalName="ViewCount">
      <xsd:simpleType>
        <xsd:restriction base="dms:Number"/>
      </xsd:simpleType>
    </xsd:element>
    <xsd:element name="SecStatus" ma:index="14" nillable="true" ma:displayName="已加密" ma:internalName="SecStatus">
      <xsd:simpleType>
        <xsd:restriction base="dms:Text"/>
      </xsd:simpleType>
    </xsd:element>
    <xsd:element name="SecSiteId" ma:index="15" nillable="true" ma:displayName="SecSiteId" ma:hidden="true" ma:internalName="SecSiteId">
      <xsd:simpleType>
        <xsd:restriction base="dms:Text"/>
      </xsd:simpleType>
    </xsd:element>
    <xsd:element name="SecWebId" ma:index="16" nillable="true" ma:displayName="SecWebId" ma:internalName="SecWebId">
      <xsd:simpleType>
        <xsd:restriction base="dms:Text"/>
      </xsd:simpleType>
    </xsd:element>
    <xsd:element name="SecListId" ma:index="17" nillable="true" ma:displayName="SecListId" ma:hidden="true" ma:internalName="SecListId">
      <xsd:simpleType>
        <xsd:restriction base="dms:Text"/>
      </xsd:simpleType>
    </xsd:element>
    <xsd:element name="SecItemId" ma:index="18" nillable="true" ma:displayName="SecItemId" ma:hidden="true" ma:internalName="SecItem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4f7a56-bfca-4976-a699-2722155406fa" elementFormDefault="qualified">
    <xsd:import namespace="http://schemas.microsoft.com/office/2006/documentManagement/types"/>
    <xsd:import namespace="http://schemas.microsoft.com/office/infopath/2007/PartnerControls"/>
    <xsd:element name="SharedWithUsers" ma:index="19" nillable="true" ma:displayName="共享对象:"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5CF7E4-7694-4EA4-A8D0-B172799473D6}">
  <ds:schemaRefs/>
</ds:datastoreItem>
</file>

<file path=customXml/itemProps3.xml><?xml version="1.0" encoding="utf-8"?>
<ds:datastoreItem xmlns:ds="http://schemas.openxmlformats.org/officeDocument/2006/customXml" ds:itemID="{305D0C80-AA8D-46D0-8C99-FC430C92ADF0}">
  <ds:schemaRefs/>
</ds:datastoreItem>
</file>

<file path=customXml/itemProps4.xml><?xml version="1.0" encoding="utf-8"?>
<ds:datastoreItem xmlns:ds="http://schemas.openxmlformats.org/officeDocument/2006/customXml" ds:itemID="{3F28EC0F-D8C2-443B-9D32-637F29EF7E7B}">
  <ds:schemaRefs/>
</ds:datastoreItem>
</file>

<file path=customXml/itemProps5.xml><?xml version="1.0" encoding="utf-8"?>
<ds:datastoreItem xmlns:ds="http://schemas.openxmlformats.org/officeDocument/2006/customXml" ds:itemID="{99B0044E-517C-4D94-A1D6-E4478E042E26}">
  <ds:schemaRefs/>
</ds:datastoreItem>
</file>

<file path=docProps/app.xml><?xml version="1.0" encoding="utf-8"?>
<Properties xmlns="http://schemas.openxmlformats.org/officeDocument/2006/extended-properties" xmlns:vt="http://schemas.openxmlformats.org/officeDocument/2006/docPropsVTypes">
  <Template>Normal.dotm</Template>
  <Pages>66</Pages>
  <Words>8210</Words>
  <Characters>8521</Characters>
  <Lines>53</Lines>
  <Paragraphs>14</Paragraphs>
  <TotalTime>1</TotalTime>
  <ScaleCrop>false</ScaleCrop>
  <LinksUpToDate>false</LinksUpToDate>
  <CharactersWithSpaces>8626</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2019-12-05T10:46:00Z</dcterms:created>
  <dc:creator>changqing15</dc:creator>
  <cp:lastModifiedBy>Sweet</cp:lastModifiedBy>
  <cp:lastPrinted>2020-10-14T12:41:00Z</cp:lastPrinted>
  <dcterms:modified xsi:type="dcterms:W3CDTF">2022-09-07T05:52:52Z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0x010100F818F31CC2076E4FB4EB6D000512A3DF</vt:lpwstr>
  </property>
  <property fmtid="{D5CDD505-2E9C-101B-9397-08002B2CF9AE}" pid="3" name="_dlc_DocIdItemGuid">
    <vt:lpwstr>238e703a-0d32-44b2-98c2-e8a4460784f5</vt:lpwstr>
  </property>
  <property fmtid="{D5CDD505-2E9C-101B-9397-08002B2CF9AE}" pid="4" name="KSOProductBuildVer">
    <vt:lpwstr>2052-11.1.0.12313</vt:lpwstr>
  </property>
  <property fmtid="{D5CDD505-2E9C-101B-9397-08002B2CF9AE}" pid="5" name="ICV">
    <vt:lpwstr>59B246FD487A44919772BA59BF35F02A</vt:lpwstr>
  </property>
</Properties>
</file>